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C7EA" w14:textId="77777777" w:rsidR="00FE55F9" w:rsidRDefault="00FE55F9" w:rsidP="004D2C78">
      <w:pPr>
        <w:jc w:val="both"/>
        <w:rPr>
          <w:rFonts w:ascii="Times New Roman" w:hAnsi="Times New Roman" w:cs="Times New Roman"/>
          <w:b/>
          <w:lang w:val="es-ES_tradnl"/>
        </w:rPr>
      </w:pPr>
      <w:bookmarkStart w:id="0" w:name="_GoBack"/>
      <w:bookmarkEnd w:id="0"/>
    </w:p>
    <w:p w14:paraId="3B952972" w14:textId="77777777" w:rsidR="004D2C78" w:rsidRPr="00AF1A27" w:rsidRDefault="004D2C78" w:rsidP="004D2C78">
      <w:pPr>
        <w:jc w:val="both"/>
        <w:rPr>
          <w:rFonts w:ascii="Times New Roman" w:hAnsi="Times New Roman" w:cs="Times New Roman"/>
          <w:b/>
          <w:i/>
          <w:lang w:val="es-ES_tradnl"/>
        </w:rPr>
      </w:pPr>
      <w:r w:rsidRPr="00AF1A27">
        <w:rPr>
          <w:rFonts w:ascii="Times New Roman" w:hAnsi="Times New Roman" w:cs="Times New Roman"/>
          <w:b/>
          <w:lang w:val="es-ES_tradnl"/>
        </w:rPr>
        <w:t xml:space="preserve">INFORME DE PONENCIA PARA PRIMER DEBATE AL PROYECTO DE ACTO LEGISLATIVO No. 012 DE 2017- CÁMARA “Por medio del cual se adopta una reforma política y electoral que permita la apertura democrática para la construcción de una paz, estable y duradera”. – Procedimiento Legislativo Especial. </w:t>
      </w:r>
    </w:p>
    <w:p w14:paraId="6463BBD3" w14:textId="77777777" w:rsidR="004D2C78" w:rsidRDefault="004D2C78" w:rsidP="004D2C78">
      <w:pPr>
        <w:jc w:val="both"/>
        <w:rPr>
          <w:rFonts w:ascii="Times New Roman" w:hAnsi="Times New Roman" w:cs="Times New Roman"/>
          <w:b/>
          <w:lang w:val="es-ES_tradnl"/>
        </w:rPr>
      </w:pPr>
    </w:p>
    <w:p w14:paraId="61297D72" w14:textId="77777777" w:rsidR="004D2C78" w:rsidRPr="00AF1A27" w:rsidRDefault="004D2C78" w:rsidP="004D2C78">
      <w:pPr>
        <w:jc w:val="both"/>
        <w:rPr>
          <w:rFonts w:ascii="Times New Roman" w:hAnsi="Times New Roman" w:cs="Times New Roman"/>
          <w:b/>
          <w:lang w:val="es-ES_tradnl"/>
        </w:rPr>
      </w:pPr>
    </w:p>
    <w:p w14:paraId="0FBE588E"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Honorable Representante </w:t>
      </w:r>
    </w:p>
    <w:p w14:paraId="145806C5" w14:textId="77777777" w:rsidR="004D2C78" w:rsidRPr="00AF1A27" w:rsidRDefault="004D2C78" w:rsidP="004D2C78">
      <w:pPr>
        <w:jc w:val="both"/>
        <w:rPr>
          <w:rFonts w:ascii="Times New Roman" w:hAnsi="Times New Roman" w:cs="Times New Roman"/>
          <w:b/>
          <w:lang w:val="es-ES_tradnl"/>
        </w:rPr>
      </w:pPr>
      <w:r w:rsidRPr="00AF1A27">
        <w:rPr>
          <w:rFonts w:ascii="Times New Roman" w:hAnsi="Times New Roman" w:cs="Times New Roman"/>
          <w:b/>
          <w:lang w:val="es-ES_tradnl"/>
        </w:rPr>
        <w:t>Carlos Arturo Correa Mojica</w:t>
      </w:r>
    </w:p>
    <w:p w14:paraId="10087C7A"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Presidente Comisión Primera </w:t>
      </w:r>
    </w:p>
    <w:p w14:paraId="309BFDAF" w14:textId="77777777" w:rsidR="004D2C78" w:rsidRPr="00AF1A27" w:rsidRDefault="004D2C78" w:rsidP="004D2C78">
      <w:pPr>
        <w:jc w:val="both"/>
        <w:rPr>
          <w:rFonts w:ascii="Times New Roman" w:hAnsi="Times New Roman" w:cs="Times New Roman"/>
          <w:b/>
          <w:lang w:val="es-ES_tradnl"/>
        </w:rPr>
      </w:pPr>
      <w:r w:rsidRPr="00AF1A27">
        <w:rPr>
          <w:rFonts w:ascii="Times New Roman" w:hAnsi="Times New Roman" w:cs="Times New Roman"/>
          <w:b/>
          <w:lang w:val="es-ES_tradnl"/>
        </w:rPr>
        <w:t xml:space="preserve">Cámara de Representantes. </w:t>
      </w:r>
    </w:p>
    <w:p w14:paraId="53EE7F20" w14:textId="77777777" w:rsidR="00FE55F9" w:rsidRDefault="00FE55F9" w:rsidP="004D2C78">
      <w:pPr>
        <w:jc w:val="both"/>
        <w:rPr>
          <w:rFonts w:ascii="Times New Roman" w:hAnsi="Times New Roman" w:cs="Times New Roman"/>
          <w:lang w:val="es-ES_tradnl"/>
        </w:rPr>
      </w:pPr>
    </w:p>
    <w:p w14:paraId="14C1791B" w14:textId="77777777" w:rsidR="00FE55F9" w:rsidRPr="00AF1A27" w:rsidRDefault="00FE55F9" w:rsidP="004D2C78">
      <w:pPr>
        <w:jc w:val="both"/>
        <w:rPr>
          <w:rFonts w:ascii="Times New Roman" w:hAnsi="Times New Roman" w:cs="Times New Roman"/>
          <w:lang w:val="es-ES_tradnl"/>
        </w:rPr>
      </w:pPr>
    </w:p>
    <w:p w14:paraId="6F36775C" w14:textId="51352252" w:rsidR="004D2C78" w:rsidRPr="00AF1A27" w:rsidRDefault="004D2C78" w:rsidP="004D2C78">
      <w:pPr>
        <w:jc w:val="both"/>
        <w:rPr>
          <w:rFonts w:ascii="Times New Roman" w:hAnsi="Times New Roman" w:cs="Times New Roman"/>
          <w:b/>
          <w:i/>
          <w:lang w:val="es-ES_tradnl"/>
        </w:rPr>
      </w:pPr>
      <w:r w:rsidRPr="00AF1A27">
        <w:rPr>
          <w:rFonts w:ascii="Times New Roman" w:hAnsi="Times New Roman" w:cs="Times New Roman"/>
          <w:lang w:val="es-ES_tradnl"/>
        </w:rPr>
        <w:tab/>
      </w:r>
      <w:r w:rsidRPr="00AF1A27">
        <w:rPr>
          <w:rFonts w:ascii="Times New Roman" w:hAnsi="Times New Roman" w:cs="Times New Roman"/>
          <w:b/>
          <w:lang w:val="es-ES_tradnl"/>
        </w:rPr>
        <w:t>Ref.</w:t>
      </w:r>
      <w:r w:rsidRPr="00AF1A27">
        <w:rPr>
          <w:rFonts w:ascii="Times New Roman" w:hAnsi="Times New Roman" w:cs="Times New Roman"/>
          <w:lang w:val="es-ES_tradnl"/>
        </w:rPr>
        <w:t xml:space="preserve"> </w:t>
      </w:r>
      <w:r w:rsidRPr="00AF1A27">
        <w:rPr>
          <w:rFonts w:ascii="Times New Roman" w:hAnsi="Times New Roman" w:cs="Times New Roman"/>
          <w:b/>
          <w:lang w:val="es-ES_tradnl"/>
        </w:rPr>
        <w:t>INFORME DE PONENCIA PARA PRIMER DEBATE</w:t>
      </w:r>
      <w:r w:rsidR="00732D20">
        <w:rPr>
          <w:rFonts w:ascii="Times New Roman" w:hAnsi="Times New Roman" w:cs="Times New Roman"/>
          <w:b/>
          <w:lang w:val="es-ES_tradnl"/>
        </w:rPr>
        <w:t xml:space="preserve"> EN COMISION PRIMERA DE LA CÁMARA DE REPRESENTANTES</w:t>
      </w:r>
      <w:r w:rsidRPr="00AF1A27">
        <w:rPr>
          <w:rFonts w:ascii="Times New Roman" w:hAnsi="Times New Roman" w:cs="Times New Roman"/>
          <w:b/>
          <w:lang w:val="es-ES_tradnl"/>
        </w:rPr>
        <w:t xml:space="preserve"> AL PROYECTO DE ACTO LEGISLATIVO No. 012 DE 2017- CÁMARA “</w:t>
      </w:r>
      <w:r w:rsidRPr="00AF1A27">
        <w:rPr>
          <w:rFonts w:ascii="Times New Roman" w:hAnsi="Times New Roman" w:cs="Times New Roman"/>
          <w:b/>
          <w:i/>
          <w:lang w:val="es-ES_tradnl"/>
        </w:rPr>
        <w:t>Por medio del cual se adopta una reforma política y electoral que permita la apertura democrática para la construcción de una paz, estable y duradera”.</w:t>
      </w:r>
      <w:r w:rsidRPr="00AF1A27">
        <w:rPr>
          <w:rFonts w:ascii="Times New Roman" w:hAnsi="Times New Roman" w:cs="Times New Roman"/>
          <w:b/>
          <w:lang w:val="es-ES_tradnl"/>
        </w:rPr>
        <w:t xml:space="preserve"> – Procedimiento Legislativo Especial. </w:t>
      </w:r>
    </w:p>
    <w:p w14:paraId="178DED2D" w14:textId="77777777" w:rsidR="004D2C78" w:rsidRPr="00AF1A27" w:rsidRDefault="004D2C78" w:rsidP="004D2C78">
      <w:pPr>
        <w:jc w:val="both"/>
        <w:rPr>
          <w:rFonts w:ascii="Times New Roman" w:hAnsi="Times New Roman" w:cs="Times New Roman"/>
          <w:lang w:val="es-ES_tradnl"/>
        </w:rPr>
      </w:pPr>
    </w:p>
    <w:p w14:paraId="7F8FCADC" w14:textId="77777777" w:rsidR="00FE55F9" w:rsidRPr="00AF1A27" w:rsidRDefault="00FE55F9" w:rsidP="004D2C78">
      <w:pPr>
        <w:jc w:val="both"/>
        <w:rPr>
          <w:rFonts w:ascii="Times New Roman" w:hAnsi="Times New Roman" w:cs="Times New Roman"/>
          <w:lang w:val="es-ES_tradnl"/>
        </w:rPr>
      </w:pPr>
    </w:p>
    <w:p w14:paraId="6D0E9676"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Respetado Señor Presidente, </w:t>
      </w:r>
    </w:p>
    <w:p w14:paraId="63AF170A" w14:textId="77777777" w:rsidR="004D2C78" w:rsidRDefault="004D2C78" w:rsidP="004D2C78">
      <w:pPr>
        <w:jc w:val="both"/>
        <w:rPr>
          <w:rFonts w:ascii="Times New Roman" w:hAnsi="Times New Roman" w:cs="Times New Roman"/>
          <w:lang w:val="es-ES_tradnl"/>
        </w:rPr>
      </w:pPr>
    </w:p>
    <w:p w14:paraId="4A664AC3" w14:textId="77777777" w:rsidR="00FE55F9" w:rsidRPr="00AF1A27" w:rsidRDefault="00FE55F9" w:rsidP="004D2C78">
      <w:pPr>
        <w:jc w:val="both"/>
        <w:rPr>
          <w:rFonts w:ascii="Times New Roman" w:hAnsi="Times New Roman" w:cs="Times New Roman"/>
          <w:lang w:val="es-ES_tradnl"/>
        </w:rPr>
      </w:pPr>
    </w:p>
    <w:p w14:paraId="4F13C34F" w14:textId="2B1EA032" w:rsidR="004D2C78" w:rsidRDefault="004D2C78" w:rsidP="004D2C78">
      <w:pPr>
        <w:jc w:val="both"/>
        <w:rPr>
          <w:rFonts w:ascii="Times New Roman" w:eastAsia="Calibri" w:hAnsi="Times New Roman" w:cs="Times New Roman"/>
          <w:lang w:val="es-ES_tradnl"/>
        </w:rPr>
      </w:pPr>
      <w:r w:rsidRPr="00AF1A27">
        <w:rPr>
          <w:rFonts w:ascii="Times New Roman" w:hAnsi="Times New Roman" w:cs="Times New Roman"/>
          <w:color w:val="000000"/>
          <w:lang w:val="es-ES_tradnl"/>
        </w:rPr>
        <w:t>En cumplimiento de la honrosa designación que nos hiciera la mesa directiva, de la manera más atenta, por medio del presente escrito y dentro del término establecido para el efecto, procedemos a rendir informe de ponencia para primer debate al Proyecto de Acto Legislativo</w:t>
      </w:r>
      <w:r w:rsidRPr="00AF1A27">
        <w:rPr>
          <w:rFonts w:ascii="Times New Roman" w:hAnsi="Times New Roman" w:cs="Times New Roman"/>
          <w:bCs/>
          <w:color w:val="000000"/>
          <w:lang w:val="es-ES_tradnl"/>
        </w:rPr>
        <w:t xml:space="preserve"> </w:t>
      </w:r>
      <w:r w:rsidRPr="00AF1A27">
        <w:rPr>
          <w:rFonts w:ascii="Times New Roman" w:hAnsi="Times New Roman" w:cs="Times New Roman"/>
          <w:lang w:val="es-ES_tradnl"/>
        </w:rPr>
        <w:t>No. 012 de 2017</w:t>
      </w:r>
      <w:r w:rsidRPr="00AF1A27">
        <w:rPr>
          <w:rFonts w:ascii="Times New Roman" w:hAnsi="Times New Roman" w:cs="Times New Roman"/>
          <w:bCs/>
          <w:color w:val="000000"/>
          <w:lang w:val="es-ES_tradnl"/>
        </w:rPr>
        <w:t xml:space="preserve"> Cámara</w:t>
      </w:r>
      <w:r w:rsidRPr="00AF1A27">
        <w:rPr>
          <w:rFonts w:ascii="Times New Roman" w:hAnsi="Times New Roman" w:cs="Times New Roman"/>
          <w:b/>
          <w:bCs/>
          <w:color w:val="000000"/>
          <w:lang w:val="es-ES_tradnl"/>
        </w:rPr>
        <w:t xml:space="preserve"> </w:t>
      </w:r>
      <w:r w:rsidRPr="00AF1A27">
        <w:rPr>
          <w:rFonts w:ascii="Times New Roman" w:hAnsi="Times New Roman" w:cs="Times New Roman"/>
          <w:bCs/>
          <w:i/>
          <w:color w:val="000000"/>
          <w:lang w:val="es-ES_tradnl"/>
        </w:rPr>
        <w:t>“</w:t>
      </w:r>
      <w:r w:rsidRPr="00AF1A27">
        <w:rPr>
          <w:rFonts w:ascii="Times New Roman" w:hAnsi="Times New Roman" w:cs="Times New Roman"/>
          <w:i/>
          <w:lang w:val="es-ES_tradnl"/>
        </w:rPr>
        <w:t>Por medio del cual se adopta una reforma política y electoral que permita la apertura democrática para la construcción de una paz, estable y duradera</w:t>
      </w:r>
      <w:r w:rsidRPr="00AF1A27">
        <w:rPr>
          <w:rFonts w:ascii="Times New Roman" w:hAnsi="Times New Roman" w:cs="Times New Roman"/>
          <w:bCs/>
          <w:i/>
          <w:color w:val="000000"/>
          <w:lang w:val="es-ES_tradnl"/>
        </w:rPr>
        <w:t xml:space="preserve">” </w:t>
      </w:r>
      <w:r w:rsidRPr="00AF1A27">
        <w:rPr>
          <w:rFonts w:ascii="Times New Roman" w:eastAsia="Calibri" w:hAnsi="Times New Roman" w:cs="Times New Roman"/>
          <w:lang w:val="es-ES_tradnl"/>
        </w:rPr>
        <w:t xml:space="preserve">conforme lo dispuesto en el Acto Legislativo 1 de 2016 y la </w:t>
      </w:r>
      <w:r w:rsidR="00846163">
        <w:rPr>
          <w:rFonts w:ascii="Times New Roman" w:eastAsia="Calibri" w:hAnsi="Times New Roman" w:cs="Times New Roman"/>
          <w:lang w:val="es-ES_tradnl"/>
        </w:rPr>
        <w:t>L</w:t>
      </w:r>
      <w:r w:rsidRPr="00AF1A27">
        <w:rPr>
          <w:rFonts w:ascii="Times New Roman" w:eastAsia="Calibri" w:hAnsi="Times New Roman" w:cs="Times New Roman"/>
          <w:lang w:val="es-ES_tradnl"/>
        </w:rPr>
        <w:t>ey 5 de 1992.</w:t>
      </w:r>
    </w:p>
    <w:p w14:paraId="603DE427" w14:textId="77777777" w:rsidR="00FE55F9" w:rsidRPr="00AF1A27" w:rsidRDefault="00FE55F9" w:rsidP="004D2C78">
      <w:pPr>
        <w:jc w:val="both"/>
        <w:rPr>
          <w:rFonts w:ascii="Times New Roman" w:hAnsi="Times New Roman" w:cs="Times New Roman"/>
          <w:color w:val="000000"/>
          <w:lang w:val="es-ES_tradnl"/>
        </w:rPr>
      </w:pPr>
    </w:p>
    <w:p w14:paraId="44387E06" w14:textId="77777777" w:rsidR="004D2C78" w:rsidRPr="00AF1A27" w:rsidRDefault="004D2C78" w:rsidP="004D2C78">
      <w:pPr>
        <w:jc w:val="both"/>
        <w:rPr>
          <w:rFonts w:ascii="Times New Roman" w:hAnsi="Times New Roman" w:cs="Times New Roman"/>
          <w:lang w:val="es-ES_tradnl"/>
        </w:rPr>
      </w:pPr>
    </w:p>
    <w:p w14:paraId="46477B3B" w14:textId="77777777" w:rsidR="004D2C78" w:rsidRPr="00AF1A27" w:rsidRDefault="004D2C78" w:rsidP="004D2C78">
      <w:pPr>
        <w:pStyle w:val="Prrafodelista"/>
        <w:numPr>
          <w:ilvl w:val="0"/>
          <w:numId w:val="1"/>
        </w:numPr>
        <w:jc w:val="both"/>
        <w:rPr>
          <w:rFonts w:ascii="Times New Roman" w:hAnsi="Times New Roman" w:cs="Times New Roman"/>
          <w:b/>
          <w:lang w:val="es-ES_tradnl"/>
        </w:rPr>
      </w:pPr>
      <w:r w:rsidRPr="00AF1A27">
        <w:rPr>
          <w:rFonts w:ascii="Times New Roman" w:hAnsi="Times New Roman" w:cs="Times New Roman"/>
          <w:b/>
          <w:lang w:val="es-ES_tradnl"/>
        </w:rPr>
        <w:t xml:space="preserve">ANTECEDENTES </w:t>
      </w:r>
    </w:p>
    <w:p w14:paraId="3F4F521D" w14:textId="77777777" w:rsidR="004D2C78" w:rsidRPr="00AF1A27" w:rsidRDefault="004D2C78" w:rsidP="004D2C78">
      <w:pPr>
        <w:jc w:val="both"/>
        <w:rPr>
          <w:rFonts w:ascii="Times New Roman" w:hAnsi="Times New Roman" w:cs="Times New Roman"/>
          <w:lang w:val="es-ES_tradnl"/>
        </w:rPr>
      </w:pPr>
    </w:p>
    <w:p w14:paraId="610DE78B"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1. El día diecisiete (17) de mayo de dos mil diecisiete (2017), el entonces señor Ministro del Interior, Juan Fernando Cristo Busto, radicó el presente proyecto de acto legislativo, el cual fue publicado en la Gaceta No. 178/17. </w:t>
      </w:r>
    </w:p>
    <w:p w14:paraId="6D78A47F" w14:textId="77777777" w:rsidR="004D2C78" w:rsidRPr="00AF1A27" w:rsidRDefault="004D2C78" w:rsidP="004D2C78">
      <w:pPr>
        <w:jc w:val="both"/>
        <w:rPr>
          <w:rFonts w:ascii="Times New Roman" w:hAnsi="Times New Roman" w:cs="Times New Roman"/>
          <w:lang w:val="es-ES_tradnl"/>
        </w:rPr>
      </w:pPr>
    </w:p>
    <w:p w14:paraId="484B96A5" w14:textId="6A2BBDD6"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2. Para el trámite en la Cámara de Representantes fueron designados como ponentes l</w:t>
      </w:r>
      <w:r w:rsidR="00846163">
        <w:rPr>
          <w:rFonts w:ascii="Times New Roman" w:hAnsi="Times New Roman" w:cs="Times New Roman"/>
          <w:lang w:val="es-ES_tradnl"/>
        </w:rPr>
        <w:t>os</w:t>
      </w:r>
      <w:r w:rsidRPr="00AF1A27">
        <w:rPr>
          <w:rFonts w:ascii="Times New Roman" w:hAnsi="Times New Roman" w:cs="Times New Roman"/>
          <w:lang w:val="es-ES_tradnl"/>
        </w:rPr>
        <w:t xml:space="preserve"> Honorables Representantes Berner León Zambrano (c), Heriberto Sanabria Astudillo (c), Telésforo Pedraza Ortega, Jaime Buenahora Feberes, Jorge Enrique Rozo Rodríguez, Álvaro Hernán Prada Artunduaga, Julian Bedoya Pulgarín, Angélica Lozano Correa, Fernando de la Peña Márquez y Germán Navas Talero. </w:t>
      </w:r>
    </w:p>
    <w:p w14:paraId="16DF112F" w14:textId="77777777" w:rsidR="004D2C78" w:rsidRPr="00AF1A27" w:rsidRDefault="004D2C78" w:rsidP="004D2C78">
      <w:pPr>
        <w:jc w:val="both"/>
        <w:rPr>
          <w:rFonts w:ascii="Times New Roman" w:hAnsi="Times New Roman" w:cs="Times New Roman"/>
          <w:lang w:val="es-ES_tradnl"/>
        </w:rPr>
      </w:pPr>
    </w:p>
    <w:p w14:paraId="06A2F85E" w14:textId="77777777"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3. El primero (1º) de agosto del presente año, se adelantó en el recinto de la Comisión Primera de la Cámara de Representantes, audiencia pública en la cual acudieron distintos representantes de instituciones estatales,  expertos juristas, académicos, miembros de la sociedad civil, estudiantes y ciudadanía en general, en la cual presentaron sus diferentes opiniones y sugerencias para mejorar el contenido del presente proyecto. Como se verá más adelante muchos de los asuntos que fueron tratados durante la audiencia han sido incorporados al texto de articulado que se presenta en esta ponencia.  </w:t>
      </w:r>
    </w:p>
    <w:p w14:paraId="41669871" w14:textId="77777777" w:rsidR="00FE55F9" w:rsidRPr="00AF1A27" w:rsidRDefault="00FE55F9" w:rsidP="004D2C78">
      <w:pPr>
        <w:jc w:val="both"/>
        <w:rPr>
          <w:rFonts w:ascii="Times New Roman" w:hAnsi="Times New Roman" w:cs="Times New Roman"/>
          <w:lang w:val="es-ES_tradnl"/>
        </w:rPr>
      </w:pPr>
    </w:p>
    <w:p w14:paraId="351EDBC8"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 </w:t>
      </w:r>
    </w:p>
    <w:p w14:paraId="34929007" w14:textId="06B903AF" w:rsidR="004D2C78" w:rsidRPr="00FE55F9" w:rsidRDefault="004D2C78" w:rsidP="004D2C78">
      <w:pPr>
        <w:pStyle w:val="Prrafodelista"/>
        <w:numPr>
          <w:ilvl w:val="0"/>
          <w:numId w:val="1"/>
        </w:numPr>
        <w:jc w:val="both"/>
        <w:rPr>
          <w:rFonts w:ascii="Times New Roman" w:hAnsi="Times New Roman" w:cs="Times New Roman"/>
          <w:b/>
          <w:lang w:val="es-ES_tradnl"/>
        </w:rPr>
      </w:pPr>
      <w:r w:rsidRPr="00AF1A27">
        <w:rPr>
          <w:rFonts w:ascii="Times New Roman" w:hAnsi="Times New Roman" w:cs="Times New Roman"/>
          <w:b/>
          <w:lang w:val="es-ES_tradnl"/>
        </w:rPr>
        <w:t xml:space="preserve">CONTEXTO DEL PROYECTO DE ACTO LEGISLATIVO </w:t>
      </w:r>
    </w:p>
    <w:p w14:paraId="6CDA7B84" w14:textId="77777777" w:rsidR="00FE55F9" w:rsidRPr="00AF1A27" w:rsidRDefault="00FE55F9" w:rsidP="004D2C78">
      <w:pPr>
        <w:jc w:val="both"/>
        <w:rPr>
          <w:rFonts w:ascii="Times New Roman" w:hAnsi="Times New Roman" w:cs="Times New Roman"/>
          <w:lang w:val="es-ES_tradnl"/>
        </w:rPr>
      </w:pPr>
    </w:p>
    <w:p w14:paraId="75AC33FB" w14:textId="4E2C1835"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presente proyecto de reforma constitucional se presenta en el marco de la implementación normativa del Punto 2 del Acuerdo Final para la Terminación del Conflicto </w:t>
      </w:r>
      <w:r w:rsidR="00846163">
        <w:rPr>
          <w:rFonts w:ascii="Times New Roman" w:hAnsi="Times New Roman" w:cs="Times New Roman"/>
          <w:lang w:val="es-ES_tradnl"/>
        </w:rPr>
        <w:t xml:space="preserve">que se firmó </w:t>
      </w:r>
      <w:r w:rsidRPr="00AF1A27">
        <w:rPr>
          <w:rFonts w:ascii="Times New Roman" w:hAnsi="Times New Roman" w:cs="Times New Roman"/>
          <w:lang w:val="es-ES_tradnl"/>
        </w:rPr>
        <w:t xml:space="preserve">el pasado 24 de noviembre de 2016, entre el Gobierno Nacional y las FARC-EP. Como se ha mencionado, dicho acuerdo no sólo abarcó los asuntos concernientes con la desmovilización, desarme y reintegración del citado grupo guerrillero, sino adicionalmente, contempló varios elementos que aseguraran de forma definitiva el fin del conflicto y sembraran las bases para la construcción de una paz estable y duradera. Así por ejemplo, el Acuerdo Final para la Terminación del Conflicto estableció expresamente: </w:t>
      </w:r>
    </w:p>
    <w:p w14:paraId="6A532369" w14:textId="77777777" w:rsidR="004D2C78" w:rsidRPr="00AF1A27" w:rsidRDefault="004D2C78" w:rsidP="004D2C78">
      <w:pPr>
        <w:jc w:val="both"/>
        <w:rPr>
          <w:rFonts w:ascii="Times New Roman" w:hAnsi="Times New Roman" w:cs="Times New Roman"/>
          <w:lang w:val="es-ES_tradnl"/>
        </w:rPr>
      </w:pPr>
    </w:p>
    <w:p w14:paraId="12825D79" w14:textId="77777777" w:rsidR="004D2C78" w:rsidRPr="00AF1A27" w:rsidRDefault="004D2C78" w:rsidP="004D2C78">
      <w:pPr>
        <w:ind w:left="360"/>
        <w:jc w:val="both"/>
        <w:rPr>
          <w:rFonts w:ascii="Times New Roman" w:hAnsi="Times New Roman" w:cs="Times New Roman"/>
          <w:lang w:val="es-ES_tradnl"/>
        </w:rPr>
      </w:pPr>
      <w:r w:rsidRPr="00AF1A27">
        <w:rPr>
          <w:rFonts w:ascii="Times New Roman" w:hAnsi="Times New Roman" w:cs="Times New Roman"/>
          <w:i/>
          <w:lang w:val="es-ES_tradnl"/>
        </w:rPr>
        <w:t>“la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w:t>
      </w:r>
    </w:p>
    <w:p w14:paraId="2E4894C5" w14:textId="77777777" w:rsidR="004D2C78" w:rsidRPr="00AF1A27" w:rsidRDefault="004D2C78" w:rsidP="004D2C78">
      <w:pPr>
        <w:jc w:val="both"/>
        <w:rPr>
          <w:rFonts w:ascii="Times New Roman" w:hAnsi="Times New Roman" w:cs="Times New Roman"/>
          <w:lang w:val="es-ES_tradnl"/>
        </w:rPr>
      </w:pPr>
    </w:p>
    <w:p w14:paraId="31800AAE"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esta manera todas y cada una de las disposiciones que se presentan en este proyecto de acto legislativo, guardan estricta relación con diferentes temas o medidas establecidas en el punto 2 del Acuerdo del Teatro Colón. </w:t>
      </w:r>
    </w:p>
    <w:p w14:paraId="18268922" w14:textId="77777777" w:rsidR="004D2C78" w:rsidRPr="00AF1A27" w:rsidRDefault="004D2C78" w:rsidP="004D2C78">
      <w:pPr>
        <w:jc w:val="both"/>
        <w:rPr>
          <w:rFonts w:ascii="Times New Roman" w:hAnsi="Times New Roman" w:cs="Times New Roman"/>
          <w:lang w:val="es-ES_tradnl"/>
        </w:rPr>
      </w:pPr>
    </w:p>
    <w:p w14:paraId="1967A19D"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el  punto 2.3. del Acuerdo, el Gobierno Nacional se comprometió a (i) la implementación de campañas de prevención de conductas que atenten contra la transparencia electoral, (ii) habilitar mecanismos de denuncias, (iii) crear un sistema de seguimiento, así como (iv) fortalecer la capacidad de investigación y sanción de delitos, faltas electorales e infiltración criminal en la actividad política, (v) adoptar medidas para mejorar la transparencia de la financiación de campañas, (vi) implementación de medios electrónicos en eventos electorales, entre otros (Punto.2.3.3.1). </w:t>
      </w:r>
    </w:p>
    <w:p w14:paraId="37AFC9B8" w14:textId="77777777" w:rsidR="004D2C78" w:rsidRPr="00AF1A27" w:rsidRDefault="004D2C78" w:rsidP="004D2C78">
      <w:pPr>
        <w:jc w:val="both"/>
        <w:rPr>
          <w:rFonts w:ascii="Times New Roman" w:hAnsi="Times New Roman" w:cs="Times New Roman"/>
          <w:lang w:val="es-ES_tradnl"/>
        </w:rPr>
      </w:pPr>
    </w:p>
    <w:p w14:paraId="6DDA6ED5"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lastRenderedPageBreak/>
        <w:t>En relación con el sistema de partidos políticos el punto 2.3.1.1. estableció la necesidad de redefinir los requisitos para la constitución de Partidos y Movimientos Políticos, eliminando la necesidad de obtener un número mínimo de votos en las elecciones de Congreso para adquirir y mantener la respectiva personería jurídica. Sin embargo, se señaló que para el reconocimiento de esta, se les exigirá un número mínimo de afiliados que garantice la existencia de organizaciones políticas serias y evite la proliferación indiscriminada de organizaciones sin un verdadero arraigo social y ciudadano.</w:t>
      </w:r>
    </w:p>
    <w:p w14:paraId="6FDADD28" w14:textId="77777777" w:rsidR="004D2C78" w:rsidRPr="00AF1A27" w:rsidRDefault="004D2C78" w:rsidP="004D2C78">
      <w:pPr>
        <w:jc w:val="both"/>
        <w:rPr>
          <w:rFonts w:ascii="Times New Roman" w:hAnsi="Times New Roman" w:cs="Times New Roman"/>
          <w:lang w:val="es-ES_tradnl"/>
        </w:rPr>
      </w:pPr>
    </w:p>
    <w:p w14:paraId="3A634A6F" w14:textId="38999D5D"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Así mismo, es necesario destacar la obligación señalada en relación con la modernización del sistema electoral del país, como un eje esencial en la construcción de la paz en tanto no sólo permitirá poder contar con instituciones con mayores y mejores herramientas para dar garantías de transparencia, sino adicionalmente, deberá impulsar la confianza y legitimidad ciudadana frente a la misma. Con el objetivo de conocer la opinión de expertos en la materia, el punto 2.3.4. contempló la creación de una Misión Electoral</w:t>
      </w:r>
      <w:r w:rsidR="0011040A">
        <w:rPr>
          <w:rFonts w:ascii="Times New Roman" w:hAnsi="Times New Roman" w:cs="Times New Roman"/>
          <w:lang w:val="es-ES_tradnl"/>
        </w:rPr>
        <w:t xml:space="preserve"> Especial</w:t>
      </w:r>
      <w:r w:rsidRPr="00AF1A27">
        <w:rPr>
          <w:rFonts w:ascii="Times New Roman" w:hAnsi="Times New Roman" w:cs="Times New Roman"/>
          <w:lang w:val="es-ES_tradnl"/>
        </w:rPr>
        <w:t xml:space="preserve"> conformada por 7 expertos con el fin de que estos entregaran un informe al Gobierno Nacional en el que presentaran sus recomendaciones en relación con los ajustes y reformas, que en su concepto, se deberían llevar a cabo frente al sistema y la organización electoral. La propuesta de la MEE giró en torno a tres ejes principales: (i) la arquitectura institucional, (ii) la reforma al sistema electoral y (iii) el sistema de financiamiento de los partidos políticos y las campañas electorales.  De esta manera, el presente proyecto de reforma constitucional recoge en parte varias de las medidas señaladas por la MEE, en tanto, este fue uno de los insumos principales para la construcción del mismo por parte del Gobierno Nacional. </w:t>
      </w:r>
    </w:p>
    <w:p w14:paraId="0E2B4464" w14:textId="77777777" w:rsidR="004D2C78" w:rsidRPr="00AF1A27" w:rsidRDefault="004D2C78" w:rsidP="004D2C78">
      <w:pPr>
        <w:jc w:val="both"/>
        <w:rPr>
          <w:rFonts w:ascii="Times New Roman" w:hAnsi="Times New Roman" w:cs="Times New Roman"/>
          <w:i/>
          <w:lang w:val="es-ES_tradnl"/>
        </w:rPr>
      </w:pPr>
      <w:r w:rsidRPr="00AF1A27">
        <w:rPr>
          <w:rFonts w:ascii="Times New Roman" w:hAnsi="Times New Roman" w:cs="Times New Roman"/>
          <w:i/>
          <w:lang w:val="es-ES_tradnl"/>
        </w:rPr>
        <w:t xml:space="preserve"> </w:t>
      </w:r>
    </w:p>
    <w:p w14:paraId="2CEB6F6B"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Colombia requiere de la implementación urgente de las medidas que permitan mejorar la forma de hacer política en el país. La apertura democrática, la promoción de la participación, el fortalecimiento de las instituciones que ejercen control y vigilancia sobre las organizaciones políticas y los escenarios electorales son medidas que el país debe tomar para el próximo evento electoral del 2018, sólo así podremos fundar inmediatamente las bases para la construcción de una paz estable y duradera. </w:t>
      </w:r>
    </w:p>
    <w:p w14:paraId="5F1E3376" w14:textId="77777777" w:rsidR="004D2C78" w:rsidRPr="00AF1A27" w:rsidRDefault="004D2C78" w:rsidP="004D2C78">
      <w:pPr>
        <w:jc w:val="both"/>
        <w:rPr>
          <w:rFonts w:ascii="Times New Roman" w:hAnsi="Times New Roman" w:cs="Times New Roman"/>
          <w:lang w:val="es-ES_tradnl"/>
        </w:rPr>
      </w:pPr>
    </w:p>
    <w:p w14:paraId="24A91CAC" w14:textId="77777777"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proyecto propone ajustes que: (i) permitan una mejor armonización de nuestro ordenamiento jurídico con los tratados de derechos humanos ratificados por Colombia, (ii) impulsen medidas para garantizar mayor representación ciudadana, en especial de mujeres y jóvenes, (iii) profundicen la transparencia en las campañas electorales, (iv) eliminen incentivos perversos en materia de financiación de campañas políticas, (v) promuevan el fortalecimiento de los partidos políticos, (vi) otorgue mayores herramientas a los órganos estatales para controlar los dineros utilizados en campañas, (vii) garanticen órganos de control independientes, (viii) aseguren investigaciones y sanciones por delitos o faltas electorales eficaces y oportunas en el tiempo e (vii) incentiven la renovación política. </w:t>
      </w:r>
    </w:p>
    <w:p w14:paraId="17F2EC96" w14:textId="77777777" w:rsidR="00FE55F9" w:rsidRPr="00AF1A27" w:rsidRDefault="00FE55F9" w:rsidP="004D2C78">
      <w:pPr>
        <w:jc w:val="both"/>
        <w:rPr>
          <w:rFonts w:ascii="Times New Roman" w:hAnsi="Times New Roman" w:cs="Times New Roman"/>
          <w:lang w:val="es-ES_tradnl"/>
        </w:rPr>
      </w:pPr>
    </w:p>
    <w:p w14:paraId="06BDAE0E" w14:textId="77777777" w:rsidR="004D2C78" w:rsidRPr="00AF1A27" w:rsidRDefault="004D2C78" w:rsidP="004D2C78">
      <w:pPr>
        <w:jc w:val="both"/>
        <w:rPr>
          <w:rFonts w:ascii="Times New Roman" w:hAnsi="Times New Roman" w:cs="Times New Roman"/>
          <w:lang w:val="es-ES_tradnl"/>
        </w:rPr>
      </w:pPr>
    </w:p>
    <w:p w14:paraId="35CB1213" w14:textId="50F475C1" w:rsidR="004D2C78" w:rsidRPr="00340496" w:rsidRDefault="004D2C78" w:rsidP="004D2C78">
      <w:pPr>
        <w:ind w:firstLine="360"/>
        <w:jc w:val="both"/>
        <w:rPr>
          <w:rFonts w:ascii="Times New Roman" w:hAnsi="Times New Roman" w:cs="Times New Roman"/>
          <w:b/>
          <w:lang w:val="es-ES_tradnl"/>
        </w:rPr>
      </w:pPr>
      <w:r w:rsidRPr="00340496">
        <w:rPr>
          <w:rFonts w:ascii="Times New Roman" w:hAnsi="Times New Roman" w:cs="Times New Roman"/>
          <w:b/>
          <w:lang w:val="es-ES_tradnl"/>
        </w:rPr>
        <w:t>III. RELATORIA DE LA AUDIENCIA PÚBLICA DEL 1º DE AGOSTO DE 201</w:t>
      </w:r>
      <w:r w:rsidR="0011040A">
        <w:rPr>
          <w:rFonts w:ascii="Times New Roman" w:hAnsi="Times New Roman" w:cs="Times New Roman"/>
          <w:b/>
          <w:lang w:val="es-ES_tradnl"/>
        </w:rPr>
        <w:t>7</w:t>
      </w:r>
      <w:r w:rsidRPr="00340496">
        <w:rPr>
          <w:rFonts w:ascii="Times New Roman" w:hAnsi="Times New Roman" w:cs="Times New Roman"/>
          <w:b/>
          <w:lang w:val="es-ES_tradnl"/>
        </w:rPr>
        <w:t xml:space="preserve">.  </w:t>
      </w:r>
    </w:p>
    <w:p w14:paraId="4A812537" w14:textId="77777777" w:rsidR="004D2C78" w:rsidRPr="00340496" w:rsidRDefault="004D2C78" w:rsidP="004D2C78">
      <w:pPr>
        <w:ind w:firstLine="360"/>
        <w:jc w:val="both"/>
        <w:rPr>
          <w:rFonts w:ascii="Times New Roman" w:hAnsi="Times New Roman" w:cs="Times New Roman"/>
          <w:b/>
          <w:lang w:val="es-ES_tradnl"/>
        </w:rPr>
      </w:pPr>
    </w:p>
    <w:p w14:paraId="03BA5BFB" w14:textId="545222CC" w:rsidR="008770A9" w:rsidRDefault="006718F7" w:rsidP="004D2C78">
      <w:pPr>
        <w:jc w:val="both"/>
        <w:rPr>
          <w:rFonts w:ascii="Times New Roman" w:hAnsi="Times New Roman" w:cs="Times New Roman"/>
          <w:lang w:val="es-ES_tradnl"/>
        </w:rPr>
      </w:pPr>
      <w:r w:rsidRPr="00340496">
        <w:rPr>
          <w:rFonts w:ascii="Times New Roman" w:hAnsi="Times New Roman" w:cs="Times New Roman"/>
          <w:lang w:val="es-ES_tradnl"/>
        </w:rPr>
        <w:t>En la audiencia pública</w:t>
      </w:r>
      <w:r w:rsidRPr="00AF1A27">
        <w:rPr>
          <w:rFonts w:ascii="Times New Roman" w:hAnsi="Times New Roman" w:cs="Times New Roman"/>
          <w:lang w:val="es-ES_tradnl"/>
        </w:rPr>
        <w:t xml:space="preserve"> llevada a cabo el primero (1º</w:t>
      </w:r>
      <w:r w:rsidR="001E05EB" w:rsidRPr="00AF1A27">
        <w:rPr>
          <w:rFonts w:ascii="Times New Roman" w:hAnsi="Times New Roman" w:cs="Times New Roman"/>
          <w:lang w:val="es-ES_tradnl"/>
        </w:rPr>
        <w:t xml:space="preserve">) de agosto del presente año, </w:t>
      </w:r>
      <w:r w:rsidR="00A23A73" w:rsidRPr="00AF1A27">
        <w:rPr>
          <w:rFonts w:ascii="Times New Roman" w:hAnsi="Times New Roman" w:cs="Times New Roman"/>
          <w:lang w:val="es-ES_tradnl"/>
        </w:rPr>
        <w:t xml:space="preserve">en la Comisión de Primera de la Cámara de Representantes diferentes </w:t>
      </w:r>
      <w:r w:rsidR="004B7767" w:rsidRPr="00AF1A27">
        <w:rPr>
          <w:rFonts w:ascii="Times New Roman" w:hAnsi="Times New Roman" w:cs="Times New Roman"/>
          <w:lang w:val="es-ES_tradnl"/>
        </w:rPr>
        <w:t xml:space="preserve">representantes de </w:t>
      </w:r>
      <w:r w:rsidR="0079274A" w:rsidRPr="00AF1A27">
        <w:rPr>
          <w:rFonts w:ascii="Times New Roman" w:hAnsi="Times New Roman" w:cs="Times New Roman"/>
          <w:lang w:val="es-ES_tradnl"/>
        </w:rPr>
        <w:t>entidades estatales, orga</w:t>
      </w:r>
      <w:r w:rsidR="00DD1795" w:rsidRPr="00AF1A27">
        <w:rPr>
          <w:rFonts w:ascii="Times New Roman" w:hAnsi="Times New Roman" w:cs="Times New Roman"/>
          <w:lang w:val="es-ES_tradnl"/>
        </w:rPr>
        <w:t xml:space="preserve">nizaciones de la sociedad civil, </w:t>
      </w:r>
      <w:r w:rsidR="005F3DDD" w:rsidRPr="00AF1A27">
        <w:rPr>
          <w:rFonts w:ascii="Times New Roman" w:hAnsi="Times New Roman" w:cs="Times New Roman"/>
          <w:lang w:val="es-ES_tradnl"/>
        </w:rPr>
        <w:t>dirigentes polí</w:t>
      </w:r>
      <w:r w:rsidR="007E7717" w:rsidRPr="00AF1A27">
        <w:rPr>
          <w:rFonts w:ascii="Times New Roman" w:hAnsi="Times New Roman" w:cs="Times New Roman"/>
          <w:lang w:val="es-ES_tradnl"/>
        </w:rPr>
        <w:t xml:space="preserve">ticos, </w:t>
      </w:r>
      <w:r w:rsidR="0059332C" w:rsidRPr="00AF1A27">
        <w:rPr>
          <w:rFonts w:ascii="Times New Roman" w:hAnsi="Times New Roman" w:cs="Times New Roman"/>
          <w:lang w:val="es-ES_tradnl"/>
        </w:rPr>
        <w:t>acadé</w:t>
      </w:r>
      <w:r w:rsidR="00DF6849" w:rsidRPr="00AF1A27">
        <w:rPr>
          <w:rFonts w:ascii="Times New Roman" w:hAnsi="Times New Roman" w:cs="Times New Roman"/>
          <w:lang w:val="es-ES_tradnl"/>
        </w:rPr>
        <w:t xml:space="preserve">micos, organizaciones de jóvenes y mujeres </w:t>
      </w:r>
      <w:r w:rsidR="0089017D" w:rsidRPr="00AF1A27">
        <w:rPr>
          <w:rFonts w:ascii="Times New Roman" w:hAnsi="Times New Roman" w:cs="Times New Roman"/>
          <w:lang w:val="es-ES_tradnl"/>
        </w:rPr>
        <w:t xml:space="preserve">presentaron </w:t>
      </w:r>
      <w:r w:rsidR="00E623DE" w:rsidRPr="00AF1A27">
        <w:rPr>
          <w:rFonts w:ascii="Times New Roman" w:hAnsi="Times New Roman" w:cs="Times New Roman"/>
          <w:lang w:val="es-ES_tradnl"/>
        </w:rPr>
        <w:t xml:space="preserve">sus observaciones y comentarios </w:t>
      </w:r>
      <w:r w:rsidR="004242A7" w:rsidRPr="00AF1A27">
        <w:rPr>
          <w:rFonts w:ascii="Times New Roman" w:hAnsi="Times New Roman" w:cs="Times New Roman"/>
          <w:lang w:val="es-ES_tradnl"/>
        </w:rPr>
        <w:t xml:space="preserve">frente </w:t>
      </w:r>
      <w:r w:rsidR="00B924DC" w:rsidRPr="00AF1A27">
        <w:rPr>
          <w:rFonts w:ascii="Times New Roman" w:hAnsi="Times New Roman" w:cs="Times New Roman"/>
          <w:lang w:val="es-ES_tradnl"/>
        </w:rPr>
        <w:t>al presente proyecto de reforma consti</w:t>
      </w:r>
      <w:r w:rsidR="004449FE" w:rsidRPr="00AF1A27">
        <w:rPr>
          <w:rFonts w:ascii="Times New Roman" w:hAnsi="Times New Roman" w:cs="Times New Roman"/>
          <w:lang w:val="es-ES_tradnl"/>
        </w:rPr>
        <w:t xml:space="preserve">tucional. </w:t>
      </w:r>
      <w:r w:rsidR="008770A9">
        <w:rPr>
          <w:rFonts w:ascii="Times New Roman" w:hAnsi="Times New Roman" w:cs="Times New Roman"/>
          <w:lang w:val="es-ES_tradnl"/>
        </w:rPr>
        <w:t xml:space="preserve">Entre ellos hicieron presencia el Registrado Nacional del Estado Civil, el Presidente del Honorable Consejo de Estado, el Presidente del Consejo Nacional Electoral, </w:t>
      </w:r>
      <w:r w:rsidR="009C0818">
        <w:rPr>
          <w:rFonts w:ascii="Times New Roman" w:hAnsi="Times New Roman" w:cs="Times New Roman"/>
          <w:lang w:val="es-ES_tradnl"/>
        </w:rPr>
        <w:t>representantes de la Casa de la Mu</w:t>
      </w:r>
      <w:r w:rsidR="00E6510E">
        <w:rPr>
          <w:rFonts w:ascii="Times New Roman" w:hAnsi="Times New Roman" w:cs="Times New Roman"/>
          <w:lang w:val="es-ES_tradnl"/>
        </w:rPr>
        <w:t xml:space="preserve">jer, estudiantes universitarios, entre otros. </w:t>
      </w:r>
      <w:r w:rsidR="00D74530">
        <w:rPr>
          <w:rFonts w:ascii="Times New Roman" w:hAnsi="Times New Roman" w:cs="Times New Roman"/>
          <w:lang w:val="es-ES_tradnl"/>
        </w:rPr>
        <w:t xml:space="preserve">Las intervenciones </w:t>
      </w:r>
      <w:r w:rsidR="00062709">
        <w:rPr>
          <w:rFonts w:ascii="Times New Roman" w:hAnsi="Times New Roman" w:cs="Times New Roman"/>
          <w:lang w:val="es-ES_tradnl"/>
        </w:rPr>
        <w:t xml:space="preserve">completas de cada uno de los intervinientes </w:t>
      </w:r>
      <w:r w:rsidR="00C96A5D">
        <w:rPr>
          <w:rFonts w:ascii="Times New Roman" w:hAnsi="Times New Roman" w:cs="Times New Roman"/>
          <w:lang w:val="es-ES_tradnl"/>
        </w:rPr>
        <w:t>puede ser consulta en la página de la Cámara de Representantes (</w:t>
      </w:r>
      <w:hyperlink r:id="rId8" w:history="1">
        <w:r w:rsidR="00C96A5D" w:rsidRPr="00F5505D">
          <w:rPr>
            <w:rStyle w:val="Hipervnculo"/>
            <w:rFonts w:ascii="Times New Roman" w:hAnsi="Times New Roman" w:cs="Times New Roman"/>
            <w:lang w:val="es-ES_tradnl"/>
          </w:rPr>
          <w:t>http://www.camara.gov.co/sites/default/files/201708/Aportes%20en%20Audiencia%20P%C3%BAblica%2012-17C_0.pdf</w:t>
        </w:r>
      </w:hyperlink>
      <w:r w:rsidR="00C96A5D">
        <w:rPr>
          <w:rFonts w:ascii="Times New Roman" w:hAnsi="Times New Roman" w:cs="Times New Roman"/>
          <w:lang w:val="es-ES_tradnl"/>
        </w:rPr>
        <w:t xml:space="preserve">). </w:t>
      </w:r>
    </w:p>
    <w:p w14:paraId="5A499986" w14:textId="77777777" w:rsidR="008770A9" w:rsidRDefault="008770A9" w:rsidP="004D2C78">
      <w:pPr>
        <w:jc w:val="both"/>
        <w:rPr>
          <w:rFonts w:ascii="Times New Roman" w:hAnsi="Times New Roman" w:cs="Times New Roman"/>
          <w:lang w:val="es-ES_tradnl"/>
        </w:rPr>
      </w:pPr>
    </w:p>
    <w:p w14:paraId="3520815C" w14:textId="7A95F589" w:rsidR="005C5A65" w:rsidRDefault="005C5A65" w:rsidP="004D2C78">
      <w:pPr>
        <w:jc w:val="both"/>
        <w:rPr>
          <w:rFonts w:ascii="Times New Roman" w:hAnsi="Times New Roman" w:cs="Times New Roman"/>
          <w:lang w:val="es-ES_tradnl"/>
        </w:rPr>
      </w:pPr>
      <w:r>
        <w:rPr>
          <w:rFonts w:ascii="Times New Roman" w:hAnsi="Times New Roman" w:cs="Times New Roman"/>
          <w:lang w:val="es-ES_tradnl"/>
        </w:rPr>
        <w:t xml:space="preserve">Los asuntos principales que fueron expuestos por </w:t>
      </w:r>
      <w:r w:rsidR="00E27A15">
        <w:rPr>
          <w:rFonts w:ascii="Times New Roman" w:hAnsi="Times New Roman" w:cs="Times New Roman"/>
          <w:lang w:val="es-ES_tradnl"/>
        </w:rPr>
        <w:t xml:space="preserve">quienes participaron en la citada audiencia </w:t>
      </w:r>
      <w:r w:rsidR="003E5AC6">
        <w:rPr>
          <w:rFonts w:ascii="Times New Roman" w:hAnsi="Times New Roman" w:cs="Times New Roman"/>
          <w:lang w:val="es-ES_tradnl"/>
        </w:rPr>
        <w:t xml:space="preserve">giraron en torno </w:t>
      </w:r>
      <w:r w:rsidR="0024404C">
        <w:rPr>
          <w:rFonts w:ascii="Times New Roman" w:hAnsi="Times New Roman" w:cs="Times New Roman"/>
          <w:lang w:val="es-ES_tradnl"/>
        </w:rPr>
        <w:t xml:space="preserve">a: (i) las funciones </w:t>
      </w:r>
      <w:r w:rsidR="00FA3ECB">
        <w:rPr>
          <w:rFonts w:ascii="Times New Roman" w:hAnsi="Times New Roman" w:cs="Times New Roman"/>
          <w:lang w:val="es-ES_tradnl"/>
        </w:rPr>
        <w:t xml:space="preserve">del Consejo Electoral Colombiano, (ii) la forma de postulación y elección </w:t>
      </w:r>
      <w:r w:rsidR="00174245">
        <w:rPr>
          <w:rFonts w:ascii="Times New Roman" w:hAnsi="Times New Roman" w:cs="Times New Roman"/>
          <w:lang w:val="es-ES_tradnl"/>
        </w:rPr>
        <w:t xml:space="preserve">de los miembros de dicha entidad, (iii) </w:t>
      </w:r>
      <w:r w:rsidR="001C4BD0">
        <w:rPr>
          <w:rFonts w:ascii="Times New Roman" w:hAnsi="Times New Roman" w:cs="Times New Roman"/>
          <w:lang w:val="es-ES_tradnl"/>
        </w:rPr>
        <w:t>las causales de pérdida de investidura</w:t>
      </w:r>
      <w:r w:rsidR="00363C4B">
        <w:rPr>
          <w:rFonts w:ascii="Times New Roman" w:hAnsi="Times New Roman" w:cs="Times New Roman"/>
          <w:lang w:val="es-ES_tradnl"/>
        </w:rPr>
        <w:t>, (iv) el régimen de financiació</w:t>
      </w:r>
      <w:r w:rsidR="002A2769">
        <w:rPr>
          <w:rFonts w:ascii="Times New Roman" w:hAnsi="Times New Roman" w:cs="Times New Roman"/>
          <w:lang w:val="es-ES_tradnl"/>
        </w:rPr>
        <w:t xml:space="preserve">n de las organizaciones políticas y sus campañas, (v) la definición de mecanismos de democracia interna </w:t>
      </w:r>
      <w:r w:rsidR="00632528">
        <w:rPr>
          <w:rFonts w:ascii="Times New Roman" w:hAnsi="Times New Roman" w:cs="Times New Roman"/>
          <w:lang w:val="es-ES_tradnl"/>
        </w:rPr>
        <w:t>de los partidos y movimientos polí</w:t>
      </w:r>
      <w:r w:rsidR="008D1014">
        <w:rPr>
          <w:rFonts w:ascii="Times New Roman" w:hAnsi="Times New Roman" w:cs="Times New Roman"/>
          <w:lang w:val="es-ES_tradnl"/>
        </w:rPr>
        <w:t xml:space="preserve">ticos y (vi) la promoción de la participación de las mujeres y </w:t>
      </w:r>
      <w:r w:rsidR="00523F2F">
        <w:rPr>
          <w:rFonts w:ascii="Times New Roman" w:hAnsi="Times New Roman" w:cs="Times New Roman"/>
          <w:lang w:val="es-ES_tradnl"/>
        </w:rPr>
        <w:t xml:space="preserve">jóvenes </w:t>
      </w:r>
      <w:r w:rsidR="00651238">
        <w:rPr>
          <w:rFonts w:ascii="Times New Roman" w:hAnsi="Times New Roman" w:cs="Times New Roman"/>
          <w:lang w:val="es-ES_tradnl"/>
        </w:rPr>
        <w:t xml:space="preserve">en política. </w:t>
      </w:r>
    </w:p>
    <w:p w14:paraId="68DB0375" w14:textId="77777777" w:rsidR="005C5A65" w:rsidRDefault="005C5A65" w:rsidP="004D2C78">
      <w:pPr>
        <w:jc w:val="both"/>
        <w:rPr>
          <w:rFonts w:ascii="Times New Roman" w:hAnsi="Times New Roman" w:cs="Times New Roman"/>
          <w:lang w:val="es-ES_tradnl"/>
        </w:rPr>
      </w:pPr>
    </w:p>
    <w:p w14:paraId="2F277BA5" w14:textId="65F97171" w:rsidR="004D2C78" w:rsidRPr="00AF1A27" w:rsidRDefault="004449FE" w:rsidP="004D2C78">
      <w:pPr>
        <w:jc w:val="both"/>
        <w:rPr>
          <w:rFonts w:ascii="Times New Roman" w:hAnsi="Times New Roman" w:cs="Times New Roman"/>
          <w:lang w:val="es-ES_tradnl"/>
        </w:rPr>
      </w:pPr>
      <w:r w:rsidRPr="00AF1A27">
        <w:rPr>
          <w:rFonts w:ascii="Times New Roman" w:hAnsi="Times New Roman" w:cs="Times New Roman"/>
          <w:lang w:val="es-ES_tradnl"/>
        </w:rPr>
        <w:t>Como se explica en el acápite del pliego de modificaciones</w:t>
      </w:r>
      <w:r w:rsidR="00CA71C0" w:rsidRPr="00AF1A27">
        <w:rPr>
          <w:rFonts w:ascii="Times New Roman" w:hAnsi="Times New Roman" w:cs="Times New Roman"/>
          <w:lang w:val="es-ES_tradnl"/>
        </w:rPr>
        <w:t xml:space="preserve">, muchas de las sugerencias presentadas por la ciudadanía han </w:t>
      </w:r>
      <w:r w:rsidR="003873B3" w:rsidRPr="00AF1A27">
        <w:rPr>
          <w:rFonts w:ascii="Times New Roman" w:hAnsi="Times New Roman" w:cs="Times New Roman"/>
          <w:lang w:val="es-ES_tradnl"/>
        </w:rPr>
        <w:t>sido</w:t>
      </w:r>
      <w:r w:rsidR="00CA71C0" w:rsidRPr="00AF1A27">
        <w:rPr>
          <w:rFonts w:ascii="Times New Roman" w:hAnsi="Times New Roman" w:cs="Times New Roman"/>
          <w:lang w:val="es-ES_tradnl"/>
        </w:rPr>
        <w:t xml:space="preserve"> acogidas con el fin de mejorar el presente proyecto y alcanzar el mayor consenso posible. </w:t>
      </w:r>
    </w:p>
    <w:p w14:paraId="7952A847" w14:textId="77777777" w:rsidR="004D2C78" w:rsidRPr="00AF1A27" w:rsidRDefault="004D2C78" w:rsidP="004D2C78">
      <w:pPr>
        <w:jc w:val="both"/>
        <w:rPr>
          <w:rFonts w:ascii="Times New Roman" w:hAnsi="Times New Roman" w:cs="Times New Roman"/>
          <w:lang w:val="es-ES_tradnl"/>
        </w:rPr>
      </w:pPr>
    </w:p>
    <w:p w14:paraId="730EA64C" w14:textId="77777777" w:rsidR="004D2C78" w:rsidRPr="00AF1A27" w:rsidRDefault="004D2C78" w:rsidP="004D2C78">
      <w:pPr>
        <w:pStyle w:val="Prrafodelista"/>
        <w:numPr>
          <w:ilvl w:val="0"/>
          <w:numId w:val="9"/>
        </w:numPr>
        <w:jc w:val="both"/>
        <w:rPr>
          <w:rFonts w:ascii="Times New Roman" w:hAnsi="Times New Roman" w:cs="Times New Roman"/>
          <w:b/>
          <w:lang w:val="es-ES_tradnl"/>
        </w:rPr>
      </w:pPr>
      <w:r w:rsidRPr="00AF1A27">
        <w:rPr>
          <w:rFonts w:ascii="Times New Roman" w:hAnsi="Times New Roman" w:cs="Times New Roman"/>
          <w:b/>
          <w:lang w:val="es-ES_tradnl"/>
        </w:rPr>
        <w:t>CONTENIDO DEL PROYECTO</w:t>
      </w:r>
    </w:p>
    <w:p w14:paraId="140EB137" w14:textId="77777777" w:rsidR="004D2C78" w:rsidRPr="00AF1A27" w:rsidRDefault="004D2C78" w:rsidP="004D2C78">
      <w:pPr>
        <w:pStyle w:val="Prrafodelista"/>
        <w:ind w:left="1080"/>
        <w:jc w:val="both"/>
        <w:rPr>
          <w:rFonts w:ascii="Times New Roman" w:hAnsi="Times New Roman" w:cs="Times New Roman"/>
          <w:b/>
          <w:lang w:val="es-ES_tradnl"/>
        </w:rPr>
      </w:pPr>
    </w:p>
    <w:p w14:paraId="12B14B59" w14:textId="6D4CEB94"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El proyecto, tal como será propuesto para la discusión por parte de la Honorable Comisión Primera de la Cámara de Representantes, está compuesto por 2</w:t>
      </w:r>
      <w:r w:rsidR="003873B3">
        <w:rPr>
          <w:rFonts w:ascii="Times New Roman" w:hAnsi="Times New Roman" w:cs="Times New Roman"/>
          <w:lang w:val="es-ES_tradnl"/>
        </w:rPr>
        <w:t>2</w:t>
      </w:r>
      <w:r w:rsidRPr="00AF1A27">
        <w:rPr>
          <w:rFonts w:ascii="Times New Roman" w:hAnsi="Times New Roman" w:cs="Times New Roman"/>
          <w:lang w:val="es-ES_tradnl"/>
        </w:rPr>
        <w:t xml:space="preserve"> artículos, los cuales -en aras de demostrar su conexidad total con el Acuerdo Final para la Terminación del Conflicto- se presentan bajo cinco (5) ejes estructurales del mismo, en especial, en su punto 2 sobre apertura democrática. </w:t>
      </w:r>
    </w:p>
    <w:p w14:paraId="36A449EF" w14:textId="77777777" w:rsidR="004D2C78" w:rsidRPr="00AF1A27" w:rsidRDefault="004D2C78" w:rsidP="004D2C78">
      <w:pPr>
        <w:jc w:val="both"/>
        <w:rPr>
          <w:rFonts w:ascii="Times New Roman" w:hAnsi="Times New Roman" w:cs="Times New Roman"/>
          <w:lang w:val="es-ES_tradnl"/>
        </w:rPr>
      </w:pPr>
    </w:p>
    <w:p w14:paraId="57B51CEE"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 </w:t>
      </w:r>
    </w:p>
    <w:p w14:paraId="5A23BEC3"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b/>
          <w:lang w:val="es-ES_tradnl"/>
        </w:rPr>
        <w:t xml:space="preserve">1. Garantías a la participación política </w:t>
      </w:r>
    </w:p>
    <w:p w14:paraId="285A12B0"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 </w:t>
      </w:r>
    </w:p>
    <w:p w14:paraId="228BA73B" w14:textId="77777777" w:rsidR="004D2C78" w:rsidRPr="00AF1A27" w:rsidRDefault="004D2C78" w:rsidP="004D2C78">
      <w:pPr>
        <w:pStyle w:val="Prrafodelista"/>
        <w:numPr>
          <w:ilvl w:val="1"/>
          <w:numId w:val="2"/>
        </w:numPr>
        <w:jc w:val="both"/>
        <w:rPr>
          <w:rFonts w:ascii="Times New Roman" w:hAnsi="Times New Roman" w:cs="Times New Roman"/>
          <w:i/>
          <w:lang w:val="es-ES_tradnl"/>
        </w:rPr>
      </w:pPr>
      <w:r w:rsidRPr="00AF1A27">
        <w:rPr>
          <w:rFonts w:ascii="Times New Roman" w:hAnsi="Times New Roman" w:cs="Times New Roman"/>
          <w:i/>
          <w:lang w:val="es-ES_tradnl"/>
        </w:rPr>
        <w:t xml:space="preserve"> Armonización con normas del Bloque de Constitucionalidad y limitación judicial al ejercicio de cargos públicos: Artículos 1º y 13.  </w:t>
      </w:r>
    </w:p>
    <w:p w14:paraId="629B4C3C" w14:textId="77777777" w:rsidR="004D2C78" w:rsidRPr="00AF1A27" w:rsidRDefault="004D2C78" w:rsidP="004D2C78">
      <w:pPr>
        <w:pStyle w:val="Prrafodelista"/>
        <w:ind w:left="1428"/>
        <w:jc w:val="both"/>
        <w:rPr>
          <w:rFonts w:ascii="Times New Roman" w:hAnsi="Times New Roman" w:cs="Times New Roman"/>
          <w:i/>
          <w:lang w:val="es-ES_tradnl"/>
        </w:rPr>
      </w:pPr>
    </w:p>
    <w:p w14:paraId="7AC896C6"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primero de los artículos del Proyecto propone la adición de un inciso al artículo 40 de la Constitución Política, en relación con el derecho fundamental de todos los ciudadanos de participar en la conformación, ejercicio y control del poder político. Este pretende armonizar el citado derecho con los postulados de tratados internacionales ratificados por Colombia, en </w:t>
      </w:r>
      <w:r w:rsidRPr="00AF1A27">
        <w:rPr>
          <w:rFonts w:ascii="Times New Roman" w:hAnsi="Times New Roman" w:cs="Times New Roman"/>
          <w:lang w:val="es-ES_tradnl"/>
        </w:rPr>
        <w:lastRenderedPageBreak/>
        <w:t xml:space="preserve">relación con su posible limitación por parte de órganos administrativos. De esta manera, la norma restringe los efectos de la posibilidad de limitar el ejercicio de derechos políticos por parte de sanciones de naturaleza no judiciales, hasta tanto las eventuales sanciones no sean ratificadas por la jurisdicción contencioso administrativa, en el grado jurisdiccional de consulta.  </w:t>
      </w:r>
    </w:p>
    <w:p w14:paraId="7C4D293B" w14:textId="77777777" w:rsidR="004D2C78" w:rsidRPr="00AF1A27" w:rsidRDefault="004D2C78" w:rsidP="004D2C78">
      <w:pPr>
        <w:jc w:val="both"/>
        <w:rPr>
          <w:rFonts w:ascii="Times New Roman" w:hAnsi="Times New Roman" w:cs="Times New Roman"/>
          <w:lang w:val="es-ES_tradnl"/>
        </w:rPr>
      </w:pPr>
    </w:p>
    <w:p w14:paraId="3733ADA7" w14:textId="77777777" w:rsidR="004D2C78" w:rsidRPr="00AF1A27" w:rsidRDefault="004D2C78" w:rsidP="004D2C78">
      <w:pPr>
        <w:jc w:val="both"/>
        <w:rPr>
          <w:rFonts w:ascii="Times New Roman" w:hAnsi="Times New Roman" w:cs="Times New Roman"/>
          <w:i/>
          <w:lang w:val="es-ES_tradnl"/>
        </w:rPr>
      </w:pPr>
    </w:p>
    <w:p w14:paraId="5499A4D3" w14:textId="77777777" w:rsidR="004D2C78" w:rsidRPr="00AF1A27" w:rsidRDefault="004D2C78" w:rsidP="004D2C78">
      <w:pPr>
        <w:jc w:val="both"/>
        <w:rPr>
          <w:rFonts w:ascii="Times New Roman" w:hAnsi="Times New Roman" w:cs="Times New Roman"/>
          <w:lang w:val="es-ES_tradnl"/>
        </w:rPr>
      </w:pPr>
    </w:p>
    <w:p w14:paraId="25552598" w14:textId="3AF67AB0" w:rsidR="004D2C78" w:rsidRPr="00AF1A27" w:rsidRDefault="004D2C78" w:rsidP="004D2C78">
      <w:pPr>
        <w:jc w:val="both"/>
        <w:rPr>
          <w:rFonts w:ascii="Times New Roman" w:eastAsia="Times New Roman" w:hAnsi="Times New Roman" w:cs="Times New Roman"/>
          <w:color w:val="000000"/>
          <w:lang w:val="es-ES_tradnl"/>
        </w:rPr>
      </w:pPr>
      <w:r w:rsidRPr="00AF1A27">
        <w:rPr>
          <w:rFonts w:ascii="Times New Roman" w:hAnsi="Times New Roman" w:cs="Times New Roman"/>
          <w:lang w:val="es-ES_tradnl"/>
        </w:rPr>
        <w:t xml:space="preserve">Teniendo en cuenta lo anterior, el artículo 13 del Acto Legislativo modifica el numeral 7º del artículo 237 de la Constitución Política, en el sentido en que le otorga expresamente la competencia a la jurisdicción contencioso administrativa para conocer del citado grado jurisdiccional de consulta. De esta manera, le otorga la competencia de la primera instancia en la revisión de las sanciones, no judiciales, que limitan el ejercicio de los derechos políticos a los tribunales contencioso administrativos. La modificación se encuentra acorde con la Convención Americana de Derechos Humanos, en especial en el numeral segundo (2º) de su artículo 23, en el cual se  expresa que  </w:t>
      </w:r>
      <w:r w:rsidR="003873B3">
        <w:rPr>
          <w:rFonts w:ascii="Times New Roman" w:eastAsia="Times New Roman" w:hAnsi="Times New Roman" w:cs="Times New Roman"/>
          <w:color w:val="000000"/>
          <w:lang w:val="es-ES_tradnl"/>
        </w:rPr>
        <w:t>l</w:t>
      </w:r>
      <w:r w:rsidRPr="00AF1A27">
        <w:rPr>
          <w:rFonts w:ascii="Times New Roman" w:eastAsia="Times New Roman" w:hAnsi="Times New Roman" w:cs="Times New Roman"/>
          <w:color w:val="000000"/>
          <w:lang w:val="es-ES_tradnl"/>
        </w:rPr>
        <w:t xml:space="preserve">a ley puede reglamentar el ejercicio de los derechos [políticos] y oportunidades a que se refiere el inciso anterior, exclusivamente por razones de edad, nacionalidad, residencia, idioma, instrucción, capacidad civil o mental, o condena, por juez competente, en proceso penal. </w:t>
      </w:r>
    </w:p>
    <w:p w14:paraId="4E90041F" w14:textId="77777777" w:rsidR="004D2C78" w:rsidRPr="00AF1A27" w:rsidRDefault="004D2C78" w:rsidP="004D2C78">
      <w:pPr>
        <w:jc w:val="both"/>
        <w:rPr>
          <w:rFonts w:ascii="Times New Roman" w:eastAsia="Times New Roman" w:hAnsi="Times New Roman" w:cs="Times New Roman"/>
          <w:color w:val="000000"/>
          <w:lang w:val="es-ES_tradnl"/>
        </w:rPr>
      </w:pPr>
    </w:p>
    <w:p w14:paraId="05FAF32E" w14:textId="77777777" w:rsidR="004D2C78" w:rsidRPr="00AF1A27" w:rsidRDefault="004D2C78" w:rsidP="004D2C78">
      <w:pPr>
        <w:jc w:val="both"/>
        <w:rPr>
          <w:rFonts w:ascii="Times New Roman" w:eastAsia="Times New Roman" w:hAnsi="Times New Roman" w:cs="Times New Roman"/>
          <w:lang w:val="es-ES_tradnl"/>
        </w:rPr>
      </w:pPr>
      <w:r w:rsidRPr="00AF1A27">
        <w:rPr>
          <w:rFonts w:ascii="Times New Roman" w:eastAsia="Times New Roman" w:hAnsi="Times New Roman" w:cs="Times New Roman"/>
          <w:color w:val="000000"/>
          <w:lang w:val="es-ES_tradnl"/>
        </w:rPr>
        <w:t>En la propuesta presentada en esta ponencia se introduce un término perentorio de un (1) mes para resolver dicho recurso judicial por parte de la primera instancia. La segunda instancia también deberá resolver en un término igual.</w:t>
      </w:r>
    </w:p>
    <w:p w14:paraId="074FDDFE" w14:textId="77777777" w:rsidR="004D2C78" w:rsidRPr="00AF1A27" w:rsidRDefault="004D2C78" w:rsidP="004D2C78">
      <w:pPr>
        <w:jc w:val="both"/>
        <w:rPr>
          <w:rFonts w:ascii="Times New Roman" w:hAnsi="Times New Roman" w:cs="Times New Roman"/>
          <w:highlight w:val="yellow"/>
          <w:lang w:val="es-ES_tradnl"/>
        </w:rPr>
      </w:pPr>
    </w:p>
    <w:p w14:paraId="1E04082E" w14:textId="77777777" w:rsidR="004D2C78" w:rsidRPr="00AF1A27" w:rsidRDefault="004D2C78" w:rsidP="004D2C78">
      <w:pPr>
        <w:pStyle w:val="Prrafodelista"/>
        <w:numPr>
          <w:ilvl w:val="1"/>
          <w:numId w:val="2"/>
        </w:numPr>
        <w:jc w:val="both"/>
        <w:rPr>
          <w:rFonts w:ascii="Times New Roman" w:hAnsi="Times New Roman" w:cs="Times New Roman"/>
          <w:i/>
          <w:lang w:val="es-ES_tradnl"/>
        </w:rPr>
      </w:pPr>
      <w:r w:rsidRPr="00AF1A27">
        <w:rPr>
          <w:rFonts w:ascii="Times New Roman" w:hAnsi="Times New Roman" w:cs="Times New Roman"/>
          <w:i/>
          <w:lang w:val="es-ES_tradnl"/>
        </w:rPr>
        <w:t xml:space="preserve"> Régimen de pérdida de investidura e incompatibilidades: Artículos 10, 11 y 12 </w:t>
      </w:r>
    </w:p>
    <w:p w14:paraId="1BBA9B50" w14:textId="77777777" w:rsidR="004D2C78" w:rsidRPr="00AF1A27" w:rsidRDefault="004D2C78" w:rsidP="004D2C78">
      <w:pPr>
        <w:jc w:val="both"/>
        <w:rPr>
          <w:rFonts w:ascii="Times New Roman" w:hAnsi="Times New Roman" w:cs="Times New Roman"/>
          <w:lang w:val="es-ES_tradnl"/>
        </w:rPr>
      </w:pPr>
    </w:p>
    <w:p w14:paraId="60E5144B"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acuerdo con el informe de la MEE, la regulación establecida en el actual artículo 183 constitucional presenta inconsistencia en tanto, no sólo se limita únicamente a los congresistas, sino además, señala alguna conductas que conceptualmente no hacen parte de un régimen sancionatorio disciplinario. Con base en lo anterior, el actual artículo 11 del proyecto modifica el artículo 183 de la Constitución Política, unificando el régimen y causales de pérdida de investidura para los miembros de todas la corporaciones públicas.  De esta manera, las causales serían las siguientes: (i) Haber sido condenados penalmente, por sentencia judicial, a pena privativa de la libertad, excepto por delitos políticos o culposos, (ii)  Haber violado el régimen de incompatibilidades y conflictos de intereses. Esta causal no aplicará por el solo hecho de reformar la Constitución Política, ni cuando se trate de considerar asuntos que afecten, al miembro de la Corporación Pública, en igualdad de condiciones a las de la ciudadanía en general, (iii) No asistir, por razones distintas a fuerza mayor, en un mismo período de sesiones, a seis reuniones plenarias en las que se voten proyectos de acto legislativo, de ley, mociones de censura, ordenanzas u acuerdos, según el caso, (iv) No tomar posesión del cargo, sin que medie fuerza mayor, dentro de los ocho días </w:t>
      </w:r>
      <w:r w:rsidRPr="00AF1A27">
        <w:rPr>
          <w:rFonts w:ascii="Times New Roman" w:hAnsi="Times New Roman" w:cs="Times New Roman"/>
          <w:lang w:val="es-ES_tradnl"/>
        </w:rPr>
        <w:lastRenderedPageBreak/>
        <w:t xml:space="preserve">siguientes a la fecha de iniciación del respectivo periodo constitucional de cada Corporación  y (v) Por los eventos descritos en el artículo 109 de la Constitución Política de Colombia. </w:t>
      </w:r>
    </w:p>
    <w:p w14:paraId="4F485EFB" w14:textId="77777777" w:rsidR="004D2C78" w:rsidRPr="00AF1A27" w:rsidRDefault="004D2C78" w:rsidP="004D2C78">
      <w:pPr>
        <w:jc w:val="both"/>
        <w:rPr>
          <w:rFonts w:ascii="Times New Roman" w:hAnsi="Times New Roman" w:cs="Times New Roman"/>
          <w:lang w:val="es-ES_tradnl"/>
        </w:rPr>
      </w:pPr>
    </w:p>
    <w:p w14:paraId="2670A5F1"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Frente a la modificación del artículo 181 constitucional, el artículo 10 del proyecto acoge la recomendación entregada por la MEE, en cuanto la necesidad de adicionar un inciso en relación con (i) la aplicación del régimen de inhabilidades, incompatibilidad y conflicto de interés para cualquiera que sea llamado a ocupar el cargo y (ii) el análisis de temporalidad que se debe realizar como referente el momento de la posesión. Igualmente, en relación con la adición al inciso primero del citado artículo constitucional se establece que el término de duración de las incompatibilidades de los congresistas, luego de haber sido aceptada su renuncia, será de un año con excepción de la posibilidad de desempeñar cargo o empleos públicos. </w:t>
      </w:r>
    </w:p>
    <w:p w14:paraId="4A9AD176" w14:textId="77777777" w:rsidR="004D2C78" w:rsidRPr="00AF1A27" w:rsidRDefault="004D2C78" w:rsidP="004D2C78">
      <w:pPr>
        <w:jc w:val="both"/>
        <w:rPr>
          <w:rFonts w:ascii="Times New Roman" w:hAnsi="Times New Roman" w:cs="Times New Roman"/>
          <w:lang w:val="es-ES_tradnl"/>
        </w:rPr>
      </w:pPr>
    </w:p>
    <w:p w14:paraId="30627D93" w14:textId="77777777" w:rsidR="004D2C78" w:rsidRPr="00AF1A27" w:rsidRDefault="004D2C78" w:rsidP="004D2C78">
      <w:pPr>
        <w:jc w:val="both"/>
        <w:rPr>
          <w:rFonts w:ascii="Times New Roman" w:hAnsi="Times New Roman" w:cs="Times New Roman"/>
          <w:highlight w:val="yellow"/>
          <w:lang w:val="es-ES_tradnl"/>
        </w:rPr>
      </w:pPr>
      <w:r w:rsidRPr="00AF1A27">
        <w:rPr>
          <w:rFonts w:ascii="Times New Roman" w:hAnsi="Times New Roman" w:cs="Times New Roman"/>
          <w:lang w:val="es-ES_tradnl"/>
        </w:rPr>
        <w:t xml:space="preserve">Por último, en relación con la competencia para decretar la pérdida de investidura, el artículo 12 del proyecto, según la numeración que se presenta en esta ponencia, adiciona un inciso al artículo 184 constitucional, señalando de manera expresa que la primera instancia será conocida por una sala accidental compuesta por un magistrado de cada una de las secciones y la segunda por parte de la Sala Plena del máximo tribunal de lo contencioso administrativo. </w:t>
      </w:r>
    </w:p>
    <w:p w14:paraId="4D7844D9" w14:textId="77777777" w:rsidR="004D2C78" w:rsidRPr="00AF1A27" w:rsidRDefault="004D2C78" w:rsidP="004D2C78">
      <w:pPr>
        <w:jc w:val="both"/>
        <w:rPr>
          <w:rFonts w:ascii="Times New Roman" w:hAnsi="Times New Roman" w:cs="Times New Roman"/>
          <w:highlight w:val="yellow"/>
          <w:lang w:val="es-ES_tradnl"/>
        </w:rPr>
      </w:pPr>
    </w:p>
    <w:p w14:paraId="19F60782" w14:textId="77777777" w:rsidR="004D2C78" w:rsidRPr="00AF1A27" w:rsidRDefault="004D2C78" w:rsidP="004D2C78">
      <w:pPr>
        <w:rPr>
          <w:rFonts w:ascii="Times New Roman" w:hAnsi="Times New Roman" w:cs="Times New Roman"/>
          <w:b/>
          <w:lang w:val="es-ES_tradnl"/>
        </w:rPr>
      </w:pPr>
      <w:r w:rsidRPr="00AF1A27">
        <w:rPr>
          <w:rFonts w:ascii="Times New Roman" w:hAnsi="Times New Roman" w:cs="Times New Roman"/>
          <w:b/>
          <w:lang w:val="es-ES_tradnl"/>
        </w:rPr>
        <w:t>2. Adquisición Progresiva de Derechos para Organizaciones Políticas</w:t>
      </w:r>
    </w:p>
    <w:p w14:paraId="0E8AD56E" w14:textId="77777777" w:rsidR="004D2C78" w:rsidRPr="00AF1A27" w:rsidRDefault="004D2C78" w:rsidP="004D2C78">
      <w:pPr>
        <w:rPr>
          <w:rFonts w:ascii="Times New Roman" w:hAnsi="Times New Roman" w:cs="Times New Roman"/>
          <w:b/>
          <w:lang w:val="es-ES_tradnl"/>
        </w:rPr>
      </w:pPr>
    </w:p>
    <w:p w14:paraId="7F2A9035" w14:textId="77777777" w:rsidR="004D2C78" w:rsidRPr="00AF1A27" w:rsidRDefault="004D2C78" w:rsidP="004D2C78">
      <w:pPr>
        <w:pStyle w:val="Prrafodelista"/>
        <w:numPr>
          <w:ilvl w:val="1"/>
          <w:numId w:val="3"/>
        </w:numPr>
        <w:jc w:val="both"/>
        <w:rPr>
          <w:rFonts w:ascii="Times New Roman" w:hAnsi="Times New Roman" w:cs="Times New Roman"/>
          <w:lang w:val="es-ES_tradnl"/>
        </w:rPr>
      </w:pPr>
      <w:r w:rsidRPr="00AF1A27">
        <w:rPr>
          <w:rFonts w:ascii="Times New Roman" w:hAnsi="Times New Roman" w:cs="Times New Roman"/>
          <w:i/>
          <w:lang w:val="es-ES_tradnl"/>
        </w:rPr>
        <w:t xml:space="preserve"> Reconocimiento de Personería Jurídica y adquisición de derechos de las organizaciones políticas: Artículos 3 y 4.</w:t>
      </w:r>
    </w:p>
    <w:p w14:paraId="1EEB4AC0" w14:textId="77777777" w:rsidR="004D2C78" w:rsidRPr="00AF1A27" w:rsidRDefault="004D2C78" w:rsidP="004D2C78">
      <w:pPr>
        <w:jc w:val="both"/>
        <w:rPr>
          <w:rFonts w:ascii="Times New Roman" w:hAnsi="Times New Roman" w:cs="Times New Roman"/>
          <w:lang w:val="es-ES_tradnl"/>
        </w:rPr>
      </w:pPr>
    </w:p>
    <w:p w14:paraId="439F6737"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punto 2.3.1.1. del Acuerdo Final plantea la necesidad de desligar la obtención y conservación de la personería jurídica de la superación de un umbral en las elecciones de Congreso. Así mismo, resalta la importancia de un sistema de afiliados para la obtención y conservación de la misma.  De otro lado, se acordó la necesidad de </w:t>
      </w:r>
      <w:r w:rsidRPr="00AF1A27">
        <w:rPr>
          <w:rFonts w:ascii="Times New Roman" w:hAnsi="Times New Roman" w:cs="Times New Roman"/>
          <w:i/>
          <w:lang w:val="es-ES_tradnl"/>
        </w:rPr>
        <w:t>“diseñar un sistema de adquisición progresiva de derechos para partidos y movimientos políticos</w:t>
      </w:r>
      <w:r w:rsidRPr="00AF1A27">
        <w:rPr>
          <w:rFonts w:ascii="Times New Roman" w:hAnsi="Times New Roman" w:cs="Times New Roman"/>
          <w:lang w:val="es-ES_tradnl"/>
        </w:rPr>
        <w:t xml:space="preserve">, </w:t>
      </w:r>
      <w:r w:rsidRPr="00AF1A27">
        <w:rPr>
          <w:rFonts w:ascii="Times New Roman" w:hAnsi="Times New Roman" w:cs="Times New Roman"/>
          <w:i/>
          <w:lang w:val="es-ES_tradnl"/>
        </w:rPr>
        <w:t xml:space="preserve">según su desempeño electoral en los ámbitos municipal, departamental y nacional”. </w:t>
      </w:r>
      <w:r w:rsidRPr="00AF1A27">
        <w:rPr>
          <w:rFonts w:ascii="Times New Roman" w:hAnsi="Times New Roman" w:cs="Times New Roman"/>
          <w:lang w:val="es-ES_tradnl"/>
        </w:rPr>
        <w:t xml:space="preserve">Un sistema de adquisición progresiva de derechos genera incentivos para que las organizaciones políticas se estructuren de tal manera que les permita ir creciendo en los ámbitos locales y nacionales. Será su desempeño electoral el que determine los derechos que podrán ejercer. </w:t>
      </w:r>
    </w:p>
    <w:p w14:paraId="55477D0D" w14:textId="77777777" w:rsidR="004D2C78" w:rsidRPr="00AF1A27" w:rsidRDefault="004D2C78" w:rsidP="004D2C78">
      <w:pPr>
        <w:jc w:val="both"/>
        <w:rPr>
          <w:rFonts w:ascii="Times New Roman" w:hAnsi="Times New Roman" w:cs="Times New Roman"/>
          <w:lang w:val="es-ES_tradnl"/>
        </w:rPr>
      </w:pPr>
    </w:p>
    <w:p w14:paraId="32952DEC"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Por último, el Acuerdo Final señaló que se </w:t>
      </w:r>
      <w:r w:rsidRPr="00AF1A27">
        <w:rPr>
          <w:rFonts w:ascii="Times New Roman" w:hAnsi="Times New Roman" w:cs="Times New Roman"/>
          <w:i/>
          <w:lang w:val="es-ES_tradnl"/>
        </w:rPr>
        <w:t xml:space="preserve">“incorporará un régimen de transición por 8 años, incluyendo financiación y divulgación de programas, para promover y estimular los nuevos partidos y movimientos políticos de alcance nacional que irrumpan por primera vez en el escenario político, así como a otros que habiendo tenido representación en el Congreso la hubieran perdido”. </w:t>
      </w:r>
      <w:r w:rsidRPr="00AF1A27">
        <w:rPr>
          <w:rFonts w:ascii="Times New Roman" w:hAnsi="Times New Roman" w:cs="Times New Roman"/>
          <w:lang w:val="es-ES_tradnl"/>
        </w:rPr>
        <w:t xml:space="preserve"> Igualmente, se acordó que durante un periodo de 8 años, se establezcan acciones diferenciadas que permitan promover la creación de nuevos partidos y movimientos políticos con el fin de que puedan acceder al sistema político y competir de mejor manera. </w:t>
      </w:r>
    </w:p>
    <w:p w14:paraId="200F742E" w14:textId="77777777" w:rsidR="004D2C78" w:rsidRPr="00AF1A27" w:rsidRDefault="004D2C78" w:rsidP="004D2C78">
      <w:pPr>
        <w:jc w:val="both"/>
        <w:rPr>
          <w:rFonts w:ascii="Times New Roman" w:hAnsi="Times New Roman" w:cs="Times New Roman"/>
          <w:lang w:val="es-ES_tradnl"/>
        </w:rPr>
      </w:pPr>
    </w:p>
    <w:p w14:paraId="0BE8BA18" w14:textId="116A4625"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Los artículos 3 y 4 de la presente reforma constitucional pretenden dar estricto cumplimiento con lo anteriormente referenciado. El artículo tercero, modifica el artículo 107 de la Constitución Política, en precisos términos con el fin de establecer de manera expresa (i) la prohibición </w:t>
      </w:r>
      <w:r w:rsidR="003873B3">
        <w:rPr>
          <w:rFonts w:ascii="Times New Roman" w:hAnsi="Times New Roman" w:cs="Times New Roman"/>
          <w:lang w:val="es-ES_tradnl"/>
        </w:rPr>
        <w:t>a</w:t>
      </w:r>
      <w:r w:rsidRPr="00AF1A27">
        <w:rPr>
          <w:rFonts w:ascii="Times New Roman" w:hAnsi="Times New Roman" w:cs="Times New Roman"/>
          <w:lang w:val="es-ES_tradnl"/>
        </w:rPr>
        <w:t xml:space="preserve"> </w:t>
      </w:r>
      <w:r w:rsidR="003873B3">
        <w:rPr>
          <w:rFonts w:ascii="Times New Roman" w:hAnsi="Times New Roman" w:cs="Times New Roman"/>
          <w:lang w:val="es-ES_tradnl"/>
        </w:rPr>
        <w:t xml:space="preserve">los </w:t>
      </w:r>
      <w:r w:rsidRPr="00AF1A27">
        <w:rPr>
          <w:rFonts w:ascii="Times New Roman" w:hAnsi="Times New Roman" w:cs="Times New Roman"/>
          <w:lang w:val="es-ES_tradnl"/>
        </w:rPr>
        <w:t>ciudadano</w:t>
      </w:r>
      <w:r w:rsidR="003873B3">
        <w:rPr>
          <w:rFonts w:ascii="Times New Roman" w:hAnsi="Times New Roman" w:cs="Times New Roman"/>
          <w:lang w:val="es-ES_tradnl"/>
        </w:rPr>
        <w:t>s</w:t>
      </w:r>
      <w:r w:rsidRPr="00AF1A27">
        <w:rPr>
          <w:rFonts w:ascii="Times New Roman" w:hAnsi="Times New Roman" w:cs="Times New Roman"/>
          <w:lang w:val="es-ES_tradnl"/>
        </w:rPr>
        <w:t xml:space="preserve"> de afiliarse a más de un partido político y (ii) la obligación  de los partidos y movimientos a realizar sus consultas, como un mecanismo de democracia interna, únicamente entre sus afiliados. </w:t>
      </w:r>
    </w:p>
    <w:p w14:paraId="7A37D2BA" w14:textId="77777777" w:rsidR="004D2C78" w:rsidRPr="00AF1A27" w:rsidRDefault="004D2C78" w:rsidP="004D2C78">
      <w:pPr>
        <w:pStyle w:val="NormalWeb"/>
        <w:shd w:val="clear" w:color="auto" w:fill="FFFFFF"/>
        <w:jc w:val="both"/>
        <w:rPr>
          <w:bCs/>
          <w:lang w:val="es-ES_tradnl"/>
        </w:rPr>
      </w:pPr>
      <w:r w:rsidRPr="00AF1A27">
        <w:rPr>
          <w:lang w:val="es-ES_tradnl"/>
        </w:rPr>
        <w:t xml:space="preserve">El artículo 4º del proyecto, contiene el centro de la modificación en relación con el nuevo sistema de adquisición progresiva de derechos para las organizaciones políticas, mediante la modificación del artículo 108 de la Constitución. </w:t>
      </w:r>
    </w:p>
    <w:p w14:paraId="4A9C299F" w14:textId="77777777" w:rsidR="004D2C78" w:rsidRPr="00AF1A27" w:rsidRDefault="004D2C78" w:rsidP="004D2C78">
      <w:pPr>
        <w:pStyle w:val="NormalWeb"/>
        <w:shd w:val="clear" w:color="auto" w:fill="FFFFFF"/>
        <w:jc w:val="both"/>
        <w:rPr>
          <w:bCs/>
          <w:lang w:val="es-ES_tradnl"/>
        </w:rPr>
      </w:pPr>
      <w:r w:rsidRPr="00AF1A27">
        <w:rPr>
          <w:bCs/>
          <w:lang w:val="es-ES_tradnl"/>
        </w:rPr>
        <w:t xml:space="preserve">El proyecto permite que aquellas organizaciones políticas que cuenten con una base de afiliados de al menos el 0.2% del censo electoral nacional se les reconozca personería jurídica, sin que requiera para su preservación obtener un mínimo de votos en alguna de las elecciones de cargos de elección popular.  Sin embargo, es de especial relevancia destacar que en la presente ponencia se propone una diferencia con respecto al proyecto inicialmente señalado. Con base, en las diferentes sugerencias que se han presentado por la mayoría de las bancadas de los distintos partidos políticos con representación en el Congreso, se propone el establecimiento de un régimen progresivo en dicho mecanismo de reconocimiento de la personería jurídica a las organizaciones sociales. Así entonces, el sistema arranca con el reconocimiento de la personería a aquellas que demuestren, como se señaló, una base mínima de afiliados del 0,2% del censo electoral. Sin embargo, </w:t>
      </w:r>
      <w:r w:rsidRPr="00AF1A27">
        <w:rPr>
          <w:color w:val="000000" w:themeColor="text1"/>
          <w:lang w:val="es-ES_tradnl"/>
        </w:rPr>
        <w:t>a partir del 1º de enero de 2019, dicha base mínima de afiliados aumentará en un 0.05% del censo electoral de manera anual hasta alcanzar un tope máximo del 0.5% del censo electoral nacional.</w:t>
      </w:r>
      <w:r w:rsidRPr="00AF1A27">
        <w:rPr>
          <w:color w:val="000000" w:themeColor="text1"/>
          <w:u w:val="single"/>
          <w:lang w:val="es-ES_tradnl"/>
        </w:rPr>
        <w:t xml:space="preserve">  </w:t>
      </w:r>
    </w:p>
    <w:p w14:paraId="63F5A2EF" w14:textId="77777777" w:rsidR="004D2C78" w:rsidRPr="00AF1A27" w:rsidRDefault="004D2C78" w:rsidP="004D2C78">
      <w:pPr>
        <w:pStyle w:val="NormalWeb"/>
        <w:shd w:val="clear" w:color="auto" w:fill="FFFFFF"/>
        <w:jc w:val="both"/>
        <w:rPr>
          <w:shd w:val="clear" w:color="auto" w:fill="FFFFFF"/>
          <w:lang w:val="es-ES_tradnl"/>
        </w:rPr>
      </w:pPr>
      <w:r w:rsidRPr="00AF1A27">
        <w:rPr>
          <w:lang w:val="es-ES_tradnl"/>
        </w:rPr>
        <w:t xml:space="preserve">Por su parte,  se establece que la totalidad de los derechos se le reconocerán a los partidos políticos que obtengan una votación no inferior al tres (3%) de los votos emitidos válidamente </w:t>
      </w:r>
      <w:r w:rsidRPr="00AF1A27">
        <w:rPr>
          <w:shd w:val="clear" w:color="auto" w:fill="FFFFFF"/>
          <w:lang w:val="es-ES_tradnl"/>
        </w:rPr>
        <w:t>en el territorio nacional en las últimas elecciones de Cámara de Representantes o Senado.</w:t>
      </w:r>
    </w:p>
    <w:p w14:paraId="6178936C" w14:textId="50DBA8CC" w:rsidR="004D2C78" w:rsidRPr="00AF1A27" w:rsidRDefault="004D2C78" w:rsidP="004D2C78">
      <w:pPr>
        <w:pStyle w:val="NormalWeb"/>
        <w:shd w:val="clear" w:color="auto" w:fill="FFFFFF"/>
        <w:jc w:val="both"/>
        <w:rPr>
          <w:lang w:val="es-ES_tradnl"/>
        </w:rPr>
      </w:pPr>
      <w:r w:rsidRPr="00AF1A27">
        <w:rPr>
          <w:shd w:val="clear" w:color="auto" w:fill="FFFFFF"/>
          <w:lang w:val="es-ES_tradnl"/>
        </w:rPr>
        <w:t xml:space="preserve">Por su parte, los movimientos políticos con personería jurídica tendrán derecho a presentar candidatos con requisitos diferentes en consideración si se presentan a una elección para una circunscripción territorial o nacional. De esta manera, el proyecto establece que los movimientos políticos con personería jurídica </w:t>
      </w:r>
      <w:r w:rsidRPr="00AF1A27">
        <w:rPr>
          <w:lang w:val="es-ES_tradnl"/>
        </w:rPr>
        <w:t xml:space="preserve">tendrán derecho a postulación de candidatos en las circunscripciones territoriales en las que demuestren un número mínimo de afiliados del 1% del respectivo censo electoral. Por su parte, también podrán postular listas y candidatos para las elecciones de carácter nacional siempre que demuestren que cuentan con una base de afiliados que residen en, al menos, un numero de circunscripciones territoriales cuyos censos electorales sumados superen el 50% del censo electoral nacional. Adicionalmente, se señala que los Partidos y Movimientos Políticos deben seleccionar sus </w:t>
      </w:r>
      <w:r w:rsidRPr="00AF1A27">
        <w:rPr>
          <w:lang w:val="es-ES_tradnl"/>
        </w:rPr>
        <w:lastRenderedPageBreak/>
        <w:t xml:space="preserve">candidatos a través de mecanismos de democracia interna que se establezcan en la ley y deberán estimular la participación efectiva de las mujeres de forma progresiva. . </w:t>
      </w:r>
    </w:p>
    <w:p w14:paraId="69BC85F3" w14:textId="15E769B0" w:rsidR="004D2C78" w:rsidRPr="00AF1A27" w:rsidRDefault="004D2C78" w:rsidP="004D2C78">
      <w:pPr>
        <w:pStyle w:val="NormalWeb"/>
        <w:shd w:val="clear" w:color="auto" w:fill="FFFFFF"/>
        <w:jc w:val="both"/>
        <w:rPr>
          <w:lang w:val="es-ES_tradnl"/>
        </w:rPr>
      </w:pPr>
      <w:r w:rsidRPr="00AF1A27">
        <w:rPr>
          <w:bCs/>
          <w:lang w:val="es-ES_tradnl"/>
        </w:rPr>
        <w:t xml:space="preserve">El </w:t>
      </w:r>
      <w:r w:rsidR="004B4B55">
        <w:rPr>
          <w:bCs/>
          <w:lang w:val="es-ES_tradnl"/>
        </w:rPr>
        <w:t xml:space="preserve">artículo bajo estudio </w:t>
      </w:r>
      <w:r w:rsidRPr="00AF1A27">
        <w:rPr>
          <w:bCs/>
          <w:lang w:val="es-ES_tradnl"/>
        </w:rPr>
        <w:t xml:space="preserve">incluye un primer parágrafo a través del cual se establece un régimen por 8 años para aquellos Partidos Políticos que al momento de la entrada en vigencia del Acto Legislativo cuenten con personería jurídica, los cuales </w:t>
      </w:r>
      <w:r w:rsidRPr="00AF1A27">
        <w:rPr>
          <w:lang w:val="es-ES_tradnl"/>
        </w:rPr>
        <w:t>conservarán la totalidad de los derechos que reconozca la Constitución y la ley sin necesidad de obtener el mínimo de votos previstos anteriormente. Lo anterior sin perjuicio de las normas definidas para el nuevo partido que surja del tránsito de las FARC-EP a la vida civil</w:t>
      </w:r>
      <w:r w:rsidR="001A7E8A">
        <w:rPr>
          <w:lang w:val="es-ES_tradnl"/>
        </w:rPr>
        <w:t>.</w:t>
      </w:r>
    </w:p>
    <w:p w14:paraId="006BB4D1" w14:textId="77777777" w:rsidR="004D2C78" w:rsidRPr="00AF1A27" w:rsidRDefault="004D2C78" w:rsidP="004D2C78">
      <w:pPr>
        <w:pStyle w:val="NormalWeb"/>
        <w:shd w:val="clear" w:color="auto" w:fill="FFFFFF"/>
        <w:jc w:val="both"/>
        <w:rPr>
          <w:lang w:val="es-ES_tradnl"/>
        </w:rPr>
      </w:pPr>
      <w:r w:rsidRPr="00AF1A27">
        <w:rPr>
          <w:lang w:val="es-ES_tradnl"/>
        </w:rPr>
        <w:t xml:space="preserve">En el parágrafo 2, se establece expresamente la posibilidad para que la Ley establezca un régimen de transición de 8 años para los partidos que se creen hasta marzo de 2018. Finalmente, con el fin de fortalecer los partidos y movimientos políticos, el parágrafo 3 limita hasta el 31 de octubre de 2019 la posibilidad de conformar  grupos significativos de ciudadanos. </w:t>
      </w:r>
    </w:p>
    <w:p w14:paraId="3F045ADE" w14:textId="77777777" w:rsidR="004D2C78" w:rsidRPr="00AF1A27" w:rsidRDefault="004D2C78" w:rsidP="004D2C78">
      <w:pPr>
        <w:rPr>
          <w:rFonts w:ascii="Times New Roman" w:hAnsi="Times New Roman" w:cs="Times New Roman"/>
          <w:b/>
          <w:lang w:val="es-ES_tradnl"/>
        </w:rPr>
      </w:pPr>
      <w:r w:rsidRPr="00AF1A27">
        <w:rPr>
          <w:rFonts w:ascii="Times New Roman" w:hAnsi="Times New Roman" w:cs="Times New Roman"/>
          <w:b/>
          <w:lang w:val="es-ES_tradnl"/>
        </w:rPr>
        <w:t xml:space="preserve">3. Transparencia en el ejercicio de la política. </w:t>
      </w:r>
    </w:p>
    <w:p w14:paraId="251EBF2F" w14:textId="77777777" w:rsidR="004D2C78" w:rsidRPr="00AF1A27" w:rsidRDefault="004D2C78" w:rsidP="004D2C78">
      <w:pPr>
        <w:rPr>
          <w:rFonts w:ascii="Times New Roman" w:hAnsi="Times New Roman" w:cs="Times New Roman"/>
          <w:b/>
          <w:lang w:val="es-ES_tradnl"/>
        </w:rPr>
      </w:pPr>
    </w:p>
    <w:p w14:paraId="2799266C" w14:textId="77777777" w:rsidR="004D2C78" w:rsidRPr="00AF1A27" w:rsidRDefault="004D2C78" w:rsidP="004D2C78">
      <w:pPr>
        <w:pStyle w:val="Prrafodelista"/>
        <w:numPr>
          <w:ilvl w:val="1"/>
          <w:numId w:val="4"/>
        </w:numPr>
        <w:jc w:val="both"/>
        <w:rPr>
          <w:rFonts w:ascii="Times New Roman" w:hAnsi="Times New Roman" w:cs="Times New Roman"/>
          <w:i/>
          <w:lang w:val="es-ES_tradnl"/>
        </w:rPr>
      </w:pPr>
      <w:r w:rsidRPr="00AF1A27">
        <w:rPr>
          <w:rFonts w:ascii="Times New Roman" w:hAnsi="Times New Roman" w:cs="Times New Roman"/>
          <w:i/>
          <w:lang w:val="es-ES_tradnl"/>
        </w:rPr>
        <w:t xml:space="preserve"> Transparencia en la financiación de campañas electorales: Artículos 5º y 6º. </w:t>
      </w:r>
    </w:p>
    <w:p w14:paraId="3963C77D" w14:textId="77777777" w:rsidR="004D2C78" w:rsidRPr="00AF1A27" w:rsidRDefault="004D2C78" w:rsidP="004D2C78">
      <w:pPr>
        <w:jc w:val="both"/>
        <w:rPr>
          <w:rFonts w:ascii="Times New Roman" w:hAnsi="Times New Roman" w:cs="Times New Roman"/>
          <w:i/>
          <w:lang w:val="es-ES_tradnl"/>
        </w:rPr>
      </w:pPr>
    </w:p>
    <w:p w14:paraId="43E8E079" w14:textId="4AB5D29F"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Uno de los puntos esenciales del proyecto de Acto Legislativo gira en torno a la financiación de campañas electorales. El artículo 5º del proyecto, el cual modifica el artículo 109 constitucional, plantea la necesidad </w:t>
      </w:r>
      <w:r w:rsidR="001A7E8A">
        <w:rPr>
          <w:rFonts w:ascii="Times New Roman" w:hAnsi="Times New Roman" w:cs="Times New Roman"/>
          <w:lang w:val="es-ES_tradnl"/>
        </w:rPr>
        <w:t xml:space="preserve">de </w:t>
      </w:r>
      <w:r w:rsidRPr="00AF1A27">
        <w:rPr>
          <w:rFonts w:ascii="Times New Roman" w:hAnsi="Times New Roman" w:cs="Times New Roman"/>
          <w:lang w:val="es-ES_tradnl"/>
        </w:rPr>
        <w:t xml:space="preserve">establecer la financiación preponderantemente estatal a través de anticipos y reposición. Así mismo, un modelo de financiación indirecta, en el cual se debe incluir como mínimo la propaganda electoral y la franquicia postal. En esta misma dirección, se establece la prohibición de las campañas de contratar transporte para electores el día de elección o cualquier acto o manifestación política. El Estado deberá garantizar el funcionamiento del transporte público </w:t>
      </w:r>
      <w:r w:rsidR="004B4B55">
        <w:rPr>
          <w:rFonts w:ascii="Times New Roman" w:hAnsi="Times New Roman" w:cs="Times New Roman"/>
          <w:lang w:val="es-ES_tradnl"/>
        </w:rPr>
        <w:t xml:space="preserve">en todo el territorio nacional </w:t>
      </w:r>
      <w:r w:rsidRPr="00AF1A27">
        <w:rPr>
          <w:rFonts w:ascii="Times New Roman" w:hAnsi="Times New Roman" w:cs="Times New Roman"/>
          <w:lang w:val="es-ES_tradnl"/>
        </w:rPr>
        <w:t xml:space="preserve">el día de las elecciones. </w:t>
      </w:r>
    </w:p>
    <w:p w14:paraId="57F86888" w14:textId="77777777" w:rsidR="004D2C78" w:rsidRPr="00AF1A27" w:rsidRDefault="004D2C78" w:rsidP="004D2C78">
      <w:pPr>
        <w:jc w:val="both"/>
        <w:rPr>
          <w:rFonts w:ascii="Times New Roman" w:hAnsi="Times New Roman" w:cs="Times New Roman"/>
          <w:lang w:val="es-ES_tradnl"/>
        </w:rPr>
      </w:pPr>
    </w:p>
    <w:p w14:paraId="6FCF1CCB"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Se establecen las reglas para la distribución de recursos entre las campañas electorales basadas en la igualdad para todos, proporcionalidad por representación e incentivos por la inscripción de mujeres y jóvenes en las listas. En la propuesta de la ponencia se modifica lo planteada en el texto original en tanto se contempla: (i) el 40% de los recursos se reparta en partes iguales, (ii) en caso de Corporaciones públicas el 60% restante será (a) 40% por resultado electoral, (b) 10% por inscripción de mujeres y (c) 10% por inscripción de jóvenes. En las elecciones de cargos uninominales, el 60% se distribuirá en proporción a los resultados anteriores en la Corporación Pública nacional, departamental o municipal, según sea el caso. </w:t>
      </w:r>
    </w:p>
    <w:p w14:paraId="77908D75" w14:textId="77777777" w:rsidR="004D2C78" w:rsidRPr="00AF1A27" w:rsidRDefault="004D2C78" w:rsidP="004D2C78">
      <w:pPr>
        <w:jc w:val="both"/>
        <w:rPr>
          <w:rFonts w:ascii="Times New Roman" w:hAnsi="Times New Roman" w:cs="Times New Roman"/>
          <w:lang w:val="es-ES_tradnl"/>
        </w:rPr>
      </w:pPr>
    </w:p>
    <w:p w14:paraId="7F8FA920" w14:textId="3C5E0996" w:rsidR="004D2C78" w:rsidRPr="00AF1A27" w:rsidRDefault="004D2C78" w:rsidP="004D2C78">
      <w:pPr>
        <w:jc w:val="both"/>
        <w:rPr>
          <w:rFonts w:ascii="Times New Roman" w:hAnsi="Times New Roman" w:cs="Times New Roman"/>
          <w:i/>
          <w:lang w:val="es-ES_tradnl"/>
        </w:rPr>
      </w:pPr>
      <w:r w:rsidRPr="00AF1A27">
        <w:rPr>
          <w:rFonts w:ascii="Times New Roman" w:hAnsi="Times New Roman" w:cs="Times New Roman"/>
          <w:lang w:val="es-ES_tradnl"/>
        </w:rPr>
        <w:t xml:space="preserve">Los ajustes normativos señalados, pretenden la implementación del Acuerdo Final en tanto en él se señaló expresamente la necesidad de </w:t>
      </w:r>
      <w:r w:rsidRPr="00AF1A27">
        <w:rPr>
          <w:rFonts w:ascii="Times New Roman" w:hAnsi="Times New Roman" w:cs="Times New Roman"/>
          <w:i/>
          <w:lang w:val="es-ES_tradnl"/>
        </w:rPr>
        <w:t xml:space="preserve">“apoyar la adopción de medidas para garantizar mayor transparencia de la financiación de las campañas electorales”. </w:t>
      </w:r>
      <w:r w:rsidRPr="00AF1A27">
        <w:rPr>
          <w:rFonts w:ascii="Times New Roman" w:hAnsi="Times New Roman" w:cs="Times New Roman"/>
          <w:lang w:val="es-ES_tradnl"/>
        </w:rPr>
        <w:t xml:space="preserve">Por su parte, los incentivos económicos para las organizaciones políticas por la inscripción de </w:t>
      </w:r>
      <w:r w:rsidRPr="00AF1A27">
        <w:rPr>
          <w:rFonts w:ascii="Times New Roman" w:hAnsi="Times New Roman" w:cs="Times New Roman"/>
          <w:lang w:val="es-ES_tradnl"/>
        </w:rPr>
        <w:lastRenderedPageBreak/>
        <w:t xml:space="preserve">candidatos pretende apoyar nuevas generaciones en política y la apertura de nuevos ciudadanos en la misma. Igualmente, encuentra plena conexidad con la necesidad de ofrecer garantías de cumplimiento del Acuerdo Final, en los términos que lo exige el artículo 1º del Acto Legislativo No. 01 de 2016, toda vez que en él las partes se comprometieron a que </w:t>
      </w:r>
      <w:r w:rsidRPr="00AF1A27">
        <w:rPr>
          <w:rFonts w:ascii="Times New Roman" w:hAnsi="Times New Roman" w:cs="Times New Roman"/>
          <w:i/>
          <w:lang w:val="es-ES_tradnl"/>
        </w:rPr>
        <w:t>“en la implementación de todo lo acordado en el punto 2 del presente Acuerdo se garantizará el enfoque de género, y se diseñarán y adoptarán las medidas afirmativas necesarias para fortalecer la participación y liderazgo de la mujer (…)”</w:t>
      </w:r>
      <w:r w:rsidR="004B4B55">
        <w:rPr>
          <w:rFonts w:ascii="Times New Roman" w:hAnsi="Times New Roman" w:cs="Times New Roman"/>
          <w:i/>
          <w:lang w:val="es-ES_tradnl"/>
        </w:rPr>
        <w:t>.</w:t>
      </w:r>
    </w:p>
    <w:p w14:paraId="455838EB" w14:textId="77777777" w:rsidR="004D2C78" w:rsidRPr="00AF1A27" w:rsidRDefault="004D2C78" w:rsidP="004D2C78">
      <w:pPr>
        <w:ind w:left="708"/>
        <w:jc w:val="both"/>
        <w:rPr>
          <w:rFonts w:ascii="Times New Roman" w:hAnsi="Times New Roman" w:cs="Times New Roman"/>
          <w:i/>
          <w:lang w:val="es-ES_tradnl"/>
        </w:rPr>
      </w:pPr>
    </w:p>
    <w:p w14:paraId="648C78CB"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otro lado, la modificación que introduciría el artículo 5º del Proyecto, establece la prohibición de las campañas y las organizaciones políticas de entregar donaciones, dádivas o regalos a los ciudadanos. Sin embargo, se propone que podrá regular algunos servicios de mínima cuantía.  Así mismo, y de manera muy relevante para la transparencia y fácil control de los dineros por parte de las campañas políticas se señala que cualquier movimiento monetario que se realice en dicho marco deberá adelantarse únicamente a través de los mecanismos y medios del sistema financiero. Bajo esta misma línea, se señala que los particulares deberán rendir públicamente el origen, volumen y destino de cualquier contribución que realicen a las organizaciones políticas y/o campañas electorales.  Igualmente, se crea el Registro Nacional de Proveedores Electorales, en el cual se deberán inscribir todas las personas naturales y jurídicas que suministren bienes y servicios a las campañas electorales, con el fin de tener mayores controles a los gastos que se realicen en las mismas. </w:t>
      </w:r>
    </w:p>
    <w:p w14:paraId="7C02F363" w14:textId="77777777" w:rsidR="004D2C78" w:rsidRPr="00AF1A27" w:rsidRDefault="004D2C78" w:rsidP="004D2C78">
      <w:pPr>
        <w:jc w:val="both"/>
        <w:rPr>
          <w:rFonts w:ascii="Times New Roman" w:hAnsi="Times New Roman" w:cs="Times New Roman"/>
          <w:lang w:val="es-ES_tradnl"/>
        </w:rPr>
      </w:pPr>
    </w:p>
    <w:p w14:paraId="18400F88"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artículo bajo estudio también contempla condiciones mínimas en relación con las sanciones por los delitos y faltas electorales, las cuales deberán ser objeto de mayores desarrollos por parte del legislador. Se establece que la violación de normas en relación con financiación propaganda electoral, transporte y movimientos monetarios, debidamente comprobadas, serán sancionadas con la pérdida de investidura. En la presente ponencia se propone la inclusión de un periodo de transición en el cual se autoriza a las campañas la contratación de transporte en las zonas rurales, mientras el Estado colombiano logra garantizar el servicio público en dichas zonas de manera permanente. </w:t>
      </w:r>
    </w:p>
    <w:p w14:paraId="6CA0A3E7" w14:textId="77777777" w:rsidR="004D2C78" w:rsidRPr="00AF1A27" w:rsidRDefault="004D2C78" w:rsidP="004D2C78">
      <w:pPr>
        <w:jc w:val="both"/>
        <w:rPr>
          <w:rFonts w:ascii="Times New Roman" w:hAnsi="Times New Roman" w:cs="Times New Roman"/>
          <w:lang w:val="es-ES_tradnl"/>
        </w:rPr>
      </w:pPr>
    </w:p>
    <w:p w14:paraId="69BCCA67"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Así mismo, se delega en la ley la responsabilidad penal de los representantes legales, directivos de campañas y candidatos que violen las citadas normas. </w:t>
      </w:r>
    </w:p>
    <w:p w14:paraId="0AADCA6E" w14:textId="77777777" w:rsidR="004D2C78" w:rsidRPr="00AF1A27" w:rsidRDefault="004D2C78" w:rsidP="004D2C78">
      <w:pPr>
        <w:jc w:val="both"/>
        <w:rPr>
          <w:rFonts w:ascii="Times New Roman" w:hAnsi="Times New Roman" w:cs="Times New Roman"/>
          <w:lang w:val="es-ES_tradnl"/>
        </w:rPr>
      </w:pPr>
    </w:p>
    <w:p w14:paraId="483B9ED9" w14:textId="2A39CAF2"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En relación con la financiación por el funcionamiento de los partidos políticos con personería jurídica, la ponencia, por sugerencia de diferentes bancadas, introduce expresamente la distribución de los recursos entre todos los partidos. De esta manera</w:t>
      </w:r>
      <w:r w:rsidR="004B4B55">
        <w:rPr>
          <w:rFonts w:ascii="Times New Roman" w:hAnsi="Times New Roman" w:cs="Times New Roman"/>
          <w:lang w:val="es-ES_tradnl"/>
        </w:rPr>
        <w:t>,</w:t>
      </w:r>
      <w:r w:rsidRPr="00AF1A27">
        <w:rPr>
          <w:rFonts w:ascii="Times New Roman" w:hAnsi="Times New Roman" w:cs="Times New Roman"/>
          <w:lang w:val="es-ES_tradnl"/>
        </w:rPr>
        <w:t xml:space="preserve"> se cumple con lo establecido en el punto 2.3.1.2. del Acuerdo Final en relación </w:t>
      </w:r>
      <w:r w:rsidR="004B4B55">
        <w:rPr>
          <w:rFonts w:ascii="Times New Roman" w:hAnsi="Times New Roman" w:cs="Times New Roman"/>
          <w:lang w:val="es-ES_tradnl"/>
        </w:rPr>
        <w:t xml:space="preserve">con </w:t>
      </w:r>
      <w:r w:rsidRPr="00AF1A27">
        <w:rPr>
          <w:rFonts w:ascii="Times New Roman" w:hAnsi="Times New Roman" w:cs="Times New Roman"/>
          <w:lang w:val="es-ES_tradnl"/>
        </w:rPr>
        <w:t xml:space="preserve">el incremento en partes iguales entre los partidos y movimientos. </w:t>
      </w:r>
      <w:r w:rsidR="004B4B55">
        <w:rPr>
          <w:rFonts w:ascii="Times New Roman" w:hAnsi="Times New Roman" w:cs="Times New Roman"/>
          <w:lang w:val="es-ES_tradnl"/>
        </w:rPr>
        <w:t>Y por lo tanto</w:t>
      </w:r>
      <w:r w:rsidRPr="00AF1A27">
        <w:rPr>
          <w:rFonts w:ascii="Times New Roman" w:hAnsi="Times New Roman" w:cs="Times New Roman"/>
          <w:lang w:val="es-ES_tradnl"/>
        </w:rPr>
        <w:t xml:space="preserve">, se establece expresamente que el </w:t>
      </w:r>
      <w:r w:rsidRPr="00AF1A27">
        <w:rPr>
          <w:rFonts w:ascii="Times New Roman" w:hAnsi="Times New Roman" w:cs="Times New Roman"/>
          <w:bCs/>
          <w:lang w:val="es-ES_tradnl"/>
        </w:rPr>
        <w:t>Fondo Nacional de Financiación Política equivaldrá anualmente al 0.05 por mil del Presupuesto Nacional.</w:t>
      </w:r>
      <w:r w:rsidRPr="00AF1A27">
        <w:rPr>
          <w:rFonts w:ascii="Times New Roman" w:hAnsi="Times New Roman" w:cs="Times New Roman"/>
          <w:b/>
          <w:bCs/>
          <w:u w:val="single"/>
          <w:lang w:val="es-ES_tradnl"/>
        </w:rPr>
        <w:t xml:space="preserve">  </w:t>
      </w:r>
    </w:p>
    <w:p w14:paraId="3249D036" w14:textId="77777777" w:rsidR="004D2C78" w:rsidRPr="00AF1A27" w:rsidRDefault="004D2C78" w:rsidP="004D2C78">
      <w:pPr>
        <w:rPr>
          <w:rFonts w:ascii="Times New Roman" w:hAnsi="Times New Roman" w:cs="Times New Roman"/>
          <w:b/>
          <w:lang w:val="es-ES_tradnl"/>
        </w:rPr>
      </w:pPr>
    </w:p>
    <w:p w14:paraId="54C5783D" w14:textId="062B6801"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Por último, y con el objetivo de aumentar la transparencia en la financiación de los partidos, movimientos y campañas, el </w:t>
      </w:r>
      <w:r w:rsidR="004B4B55" w:rsidRPr="00AF1A27">
        <w:rPr>
          <w:rFonts w:ascii="Times New Roman" w:hAnsi="Times New Roman" w:cs="Times New Roman"/>
          <w:lang w:val="es-ES_tradnl"/>
        </w:rPr>
        <w:t>artículo</w:t>
      </w:r>
      <w:r w:rsidRPr="00AF1A27">
        <w:rPr>
          <w:rFonts w:ascii="Times New Roman" w:hAnsi="Times New Roman" w:cs="Times New Roman"/>
          <w:lang w:val="es-ES_tradnl"/>
        </w:rPr>
        <w:t xml:space="preserve"> 6º del proyecto modifica parcialmente el artículo 110 constitucional, en cuanto introduce la obligación de los miembros de las corporaciones públicas de declarar públicamente las contribuciones que éstos hagan a aquellas.  </w:t>
      </w:r>
    </w:p>
    <w:p w14:paraId="36A2A715" w14:textId="77777777" w:rsidR="004D2C78" w:rsidRPr="00AF1A27" w:rsidRDefault="004D2C78" w:rsidP="004D2C78">
      <w:pPr>
        <w:rPr>
          <w:rFonts w:ascii="Times New Roman" w:hAnsi="Times New Roman" w:cs="Times New Roman"/>
          <w:b/>
          <w:lang w:val="es-ES_tradnl"/>
        </w:rPr>
      </w:pPr>
      <w:r w:rsidRPr="00AF1A27">
        <w:rPr>
          <w:rFonts w:ascii="Times New Roman" w:hAnsi="Times New Roman" w:cs="Times New Roman"/>
          <w:b/>
          <w:lang w:val="es-ES_tradnl"/>
        </w:rPr>
        <w:t xml:space="preserve"> </w:t>
      </w:r>
    </w:p>
    <w:p w14:paraId="18F0B230" w14:textId="77777777" w:rsidR="004D2C78" w:rsidRPr="00AF1A27" w:rsidRDefault="004D2C78" w:rsidP="004D2C78">
      <w:pPr>
        <w:pStyle w:val="Prrafodelista"/>
        <w:numPr>
          <w:ilvl w:val="1"/>
          <w:numId w:val="4"/>
        </w:numPr>
        <w:jc w:val="both"/>
        <w:rPr>
          <w:rFonts w:ascii="Times New Roman" w:hAnsi="Times New Roman" w:cs="Times New Roman"/>
          <w:i/>
          <w:lang w:val="es-ES_tradnl"/>
        </w:rPr>
      </w:pPr>
      <w:r w:rsidRPr="00AF1A27">
        <w:rPr>
          <w:rFonts w:ascii="Times New Roman" w:hAnsi="Times New Roman" w:cs="Times New Roman"/>
          <w:i/>
          <w:lang w:val="es-ES_tradnl"/>
        </w:rPr>
        <w:t xml:space="preserve"> Implementación de las listas cerradas y bloqueadas: Artículo 16 </w:t>
      </w:r>
    </w:p>
    <w:p w14:paraId="64F0A1F1" w14:textId="77777777" w:rsidR="004D2C78" w:rsidRPr="00AF1A27" w:rsidRDefault="004D2C78" w:rsidP="004D2C78">
      <w:pPr>
        <w:jc w:val="both"/>
        <w:rPr>
          <w:rFonts w:ascii="Times New Roman" w:hAnsi="Times New Roman" w:cs="Times New Roman"/>
          <w:lang w:val="es-ES_tradnl"/>
        </w:rPr>
      </w:pPr>
    </w:p>
    <w:p w14:paraId="7E8197D4" w14:textId="541B3911"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Uno de los asuntos de mayor debate durante las diferentes reuniones con las bancadas con representación en el Congreso de la República, es la implementación de la lista</w:t>
      </w:r>
      <w:r w:rsidR="004B4B55">
        <w:rPr>
          <w:rFonts w:ascii="Times New Roman" w:hAnsi="Times New Roman" w:cs="Times New Roman"/>
          <w:lang w:val="es-ES_tradnl"/>
        </w:rPr>
        <w:t xml:space="preserve"> </w:t>
      </w:r>
      <w:r w:rsidR="009A28E5">
        <w:rPr>
          <w:rFonts w:ascii="Times New Roman" w:hAnsi="Times New Roman" w:cs="Times New Roman"/>
          <w:lang w:val="es-ES_tradnl"/>
        </w:rPr>
        <w:t>cerrada</w:t>
      </w:r>
      <w:r w:rsidRPr="00AF1A27">
        <w:rPr>
          <w:rFonts w:ascii="Times New Roman" w:hAnsi="Times New Roman" w:cs="Times New Roman"/>
          <w:lang w:val="es-ES_tradnl"/>
        </w:rPr>
        <w:t xml:space="preserve">. Si bien el texto propuesto, mantiene como regla general la lista cerrada, se establece un periodo de transición para las elecciones de 2018 y 2019 en el cual se implementará lo que se ha denominado como “lista semi-cerrada”, en la cual las organizaciones podrán optar por el mecanismo de voto preferente. La Misión Electoral propuso la eliminación de la posibilidad de las organizaciones políticas de presentar listas de candidatos a corporaciones públicas mediante el sistema del voto preferente. </w:t>
      </w:r>
    </w:p>
    <w:p w14:paraId="4CAA94D4" w14:textId="77777777" w:rsidR="004D2C78" w:rsidRPr="00AF1A27" w:rsidRDefault="004D2C78" w:rsidP="004D2C78">
      <w:pPr>
        <w:jc w:val="both"/>
        <w:rPr>
          <w:rFonts w:ascii="Times New Roman" w:hAnsi="Times New Roman" w:cs="Times New Roman"/>
          <w:lang w:val="es-ES_tradnl"/>
        </w:rPr>
      </w:pPr>
    </w:p>
    <w:p w14:paraId="471C69BF"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este mismo artículo se propone regular la progresividad del principio de paridad en la conformación de las listas, estableciendo un periodo de transición hasta el año 2026 para que este sea implementado de manera integral. </w:t>
      </w:r>
    </w:p>
    <w:p w14:paraId="2811B156" w14:textId="77777777" w:rsidR="004D2C78" w:rsidRPr="00AF1A27" w:rsidRDefault="004D2C78" w:rsidP="004D2C78">
      <w:pPr>
        <w:jc w:val="both"/>
        <w:rPr>
          <w:rFonts w:ascii="Times New Roman" w:hAnsi="Times New Roman" w:cs="Times New Roman"/>
          <w:i/>
          <w:lang w:val="es-ES_tradnl"/>
        </w:rPr>
      </w:pPr>
    </w:p>
    <w:p w14:paraId="49CCE7C4" w14:textId="77777777" w:rsidR="004D2C78" w:rsidRPr="00AF1A27" w:rsidRDefault="004D2C78" w:rsidP="004D2C78">
      <w:pPr>
        <w:ind w:left="708"/>
        <w:jc w:val="both"/>
        <w:rPr>
          <w:rFonts w:ascii="Times New Roman" w:hAnsi="Times New Roman" w:cs="Times New Roman"/>
          <w:i/>
          <w:lang w:val="es-ES_tradnl"/>
        </w:rPr>
      </w:pPr>
      <w:r w:rsidRPr="00AF1A27">
        <w:rPr>
          <w:rFonts w:ascii="Times New Roman" w:hAnsi="Times New Roman" w:cs="Times New Roman"/>
          <w:i/>
          <w:lang w:val="es-ES_tradnl"/>
        </w:rPr>
        <w:t xml:space="preserve">3.3. Transparencia en la aprobación de los presupuestos nacionales y territoriales. Artículos 20 y 21. </w:t>
      </w:r>
    </w:p>
    <w:p w14:paraId="54E41488" w14:textId="77777777" w:rsidR="004D2C78" w:rsidRPr="00AF1A27" w:rsidRDefault="004D2C78" w:rsidP="004D2C78">
      <w:pPr>
        <w:jc w:val="both"/>
        <w:rPr>
          <w:rFonts w:ascii="Times New Roman" w:hAnsi="Times New Roman" w:cs="Times New Roman"/>
          <w:lang w:val="es-ES_tradnl"/>
        </w:rPr>
      </w:pPr>
    </w:p>
    <w:p w14:paraId="4CF48670"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Cumpliendo con los asuntos del Acuerdo Final en relación con la transparencia en el ejercicio de la política y acogiendo varias opiniones recibidas durante el trámite de construcción del presente proyecto por parte de partidos políticos, los artículos 20 y 21 del proyecto de reforma constitucional establecen disposiciones obligatorias sobre el proceso de aprobación del presupuesto tanto en el nivel nacional como local. </w:t>
      </w:r>
    </w:p>
    <w:p w14:paraId="5BD65924" w14:textId="77777777" w:rsidR="004D2C78" w:rsidRPr="00AF1A27" w:rsidRDefault="004D2C78" w:rsidP="004D2C78">
      <w:pPr>
        <w:jc w:val="both"/>
        <w:rPr>
          <w:rFonts w:ascii="Times New Roman" w:hAnsi="Times New Roman" w:cs="Times New Roman"/>
          <w:lang w:val="es-ES_tradnl"/>
        </w:rPr>
      </w:pPr>
    </w:p>
    <w:p w14:paraId="6BE8034B" w14:textId="77777777" w:rsidR="004D2C78" w:rsidRPr="00AF1A27" w:rsidRDefault="004D2C78" w:rsidP="004D2C78">
      <w:pPr>
        <w:rPr>
          <w:rFonts w:ascii="Times New Roman" w:hAnsi="Times New Roman" w:cs="Times New Roman"/>
          <w:b/>
          <w:lang w:val="es-ES_tradnl"/>
        </w:rPr>
      </w:pPr>
    </w:p>
    <w:p w14:paraId="3ED34D8E" w14:textId="77777777" w:rsidR="004D2C78" w:rsidRPr="00AF1A27" w:rsidRDefault="004D2C78" w:rsidP="004D2C78">
      <w:pPr>
        <w:rPr>
          <w:rFonts w:ascii="Times New Roman" w:hAnsi="Times New Roman" w:cs="Times New Roman"/>
          <w:b/>
          <w:lang w:val="es-ES_tradnl"/>
        </w:rPr>
      </w:pPr>
      <w:r w:rsidRPr="00AF1A27">
        <w:rPr>
          <w:rFonts w:ascii="Times New Roman" w:hAnsi="Times New Roman" w:cs="Times New Roman"/>
          <w:b/>
          <w:lang w:val="es-ES_tradnl"/>
        </w:rPr>
        <w:t xml:space="preserve">4. Promoción de la Participación Política. </w:t>
      </w:r>
    </w:p>
    <w:p w14:paraId="4B531D6C" w14:textId="77777777" w:rsidR="004D2C78" w:rsidRPr="00AF1A27" w:rsidRDefault="004D2C78" w:rsidP="004D2C78">
      <w:pPr>
        <w:rPr>
          <w:rFonts w:ascii="Times New Roman" w:hAnsi="Times New Roman" w:cs="Times New Roman"/>
          <w:lang w:val="es-ES_tradnl"/>
        </w:rPr>
      </w:pPr>
    </w:p>
    <w:p w14:paraId="4E9C9419" w14:textId="77777777" w:rsidR="004D2C78" w:rsidRPr="00AF1A27" w:rsidRDefault="004D2C78" w:rsidP="004D2C78">
      <w:pPr>
        <w:pStyle w:val="Prrafodelista"/>
        <w:numPr>
          <w:ilvl w:val="1"/>
          <w:numId w:val="5"/>
        </w:numPr>
        <w:jc w:val="both"/>
        <w:rPr>
          <w:rFonts w:ascii="Times New Roman" w:hAnsi="Times New Roman" w:cs="Times New Roman"/>
          <w:i/>
          <w:lang w:val="es-ES_tradnl"/>
        </w:rPr>
      </w:pPr>
      <w:r w:rsidRPr="00AF1A27">
        <w:rPr>
          <w:rFonts w:ascii="Times New Roman" w:hAnsi="Times New Roman" w:cs="Times New Roman"/>
          <w:i/>
          <w:lang w:val="es-ES_tradnl"/>
        </w:rPr>
        <w:t xml:space="preserve"> Modernización de los mecanismos de participación ciudadana y el derecho al voto: Artículos 2º  y 15</w:t>
      </w:r>
    </w:p>
    <w:p w14:paraId="67EA5115"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i/>
          <w:lang w:val="es-ES_tradnl"/>
        </w:rPr>
        <w:t xml:space="preserve"> </w:t>
      </w:r>
      <w:r w:rsidRPr="00AF1A27">
        <w:rPr>
          <w:rFonts w:ascii="Times New Roman" w:hAnsi="Times New Roman" w:cs="Times New Roman"/>
          <w:lang w:val="es-ES_tradnl"/>
        </w:rPr>
        <w:t xml:space="preserve">  </w:t>
      </w:r>
    </w:p>
    <w:p w14:paraId="23356FD7"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artículo segundo del proyecto propone la adición de un parágrafo al artículo 103 constitucional, con el fin de implementar medidas que modernicen, faciliten y garanticen la efectividad de los mecanismos de participación política. De esta manera, se asegura constitucionalmente que se deberán habilitar políticas para asegurar que los ciudadanos puedan recolectar apoyos a los mecanismos de origen popular a través de medios digitales. </w:t>
      </w:r>
    </w:p>
    <w:p w14:paraId="54106372" w14:textId="77777777" w:rsidR="004D2C78" w:rsidRPr="00AF1A27" w:rsidRDefault="004D2C78" w:rsidP="004D2C78">
      <w:pPr>
        <w:jc w:val="both"/>
        <w:rPr>
          <w:rFonts w:ascii="Times New Roman" w:hAnsi="Times New Roman" w:cs="Times New Roman"/>
          <w:lang w:val="es-ES_tradnl"/>
        </w:rPr>
      </w:pPr>
    </w:p>
    <w:p w14:paraId="13C3EC2D"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Por su parte, el artículo 15 del Acto Legislativo, adiciona un parágrafo al artículo 258 de la Constitución con el fin de establecer la obligación de implementar un mecanismo de inscripción y voto a través de medios digitales, señalando que éste iniciará con los colombianos en el exterior. Así mismo, se delega a la Registraduría Nacional del Estado Civil  señalar cuáles serán las medidas necesarias que garanticen la identificación de los ciudadanos y que permitan la implementación de los citados mecanismos.  </w:t>
      </w:r>
    </w:p>
    <w:p w14:paraId="5E483311" w14:textId="77777777" w:rsidR="004D2C78" w:rsidRPr="00AF1A27" w:rsidRDefault="004D2C78" w:rsidP="004D2C78">
      <w:pPr>
        <w:jc w:val="both"/>
        <w:rPr>
          <w:rFonts w:ascii="Times New Roman" w:hAnsi="Times New Roman" w:cs="Times New Roman"/>
          <w:lang w:val="es-ES_tradnl"/>
        </w:rPr>
      </w:pPr>
    </w:p>
    <w:p w14:paraId="12DC0046" w14:textId="77777777"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Las propuestas guardan estricta conexidad con el Acuerdo Final para la Terminación del Conflicto, en tanto en el punto 2.3.3.1. sobre medidas para la promoción de la transparencia en los procesos electorales, el Gobierno Nacional expresamente se comprometió a </w:t>
      </w:r>
      <w:r w:rsidRPr="00AF1A27">
        <w:rPr>
          <w:rFonts w:ascii="Times New Roman" w:hAnsi="Times New Roman" w:cs="Times New Roman"/>
          <w:i/>
          <w:lang w:val="es-ES_tradnl"/>
        </w:rPr>
        <w:t xml:space="preserve">“apoyar la implementación de medios electrónicos en los procesos electorales con garantías de transparencia”. </w:t>
      </w:r>
      <w:r w:rsidRPr="00AF1A27">
        <w:rPr>
          <w:rFonts w:ascii="Times New Roman" w:hAnsi="Times New Roman" w:cs="Times New Roman"/>
          <w:lang w:val="es-ES_tradnl"/>
        </w:rPr>
        <w:t xml:space="preserve">Sin duda la apertura democrática y la promoción de la participación de los y las colombianos en los escenarios que la Constitución contempla para el ejercicio y control político, es un asunto esencial que agiliza la implementación del Acuerdo en uno de sus puntos estructurales. </w:t>
      </w:r>
    </w:p>
    <w:p w14:paraId="1D0342E4" w14:textId="77777777" w:rsidR="004D2C78" w:rsidRPr="00AF1A27" w:rsidRDefault="004D2C78" w:rsidP="004D2C78">
      <w:pPr>
        <w:rPr>
          <w:rFonts w:ascii="Times New Roman" w:hAnsi="Times New Roman" w:cs="Times New Roman"/>
          <w:lang w:val="es-ES_tradnl"/>
        </w:rPr>
      </w:pPr>
    </w:p>
    <w:p w14:paraId="2129E6EB" w14:textId="77777777" w:rsidR="004D2C78" w:rsidRPr="00AF1A27" w:rsidRDefault="004D2C78" w:rsidP="004D2C78">
      <w:pPr>
        <w:ind w:left="708"/>
        <w:jc w:val="both"/>
        <w:rPr>
          <w:rFonts w:ascii="Times New Roman" w:hAnsi="Times New Roman" w:cs="Times New Roman"/>
          <w:i/>
          <w:lang w:val="es-ES_tradnl"/>
        </w:rPr>
      </w:pPr>
      <w:r w:rsidRPr="00AF1A27">
        <w:rPr>
          <w:rFonts w:ascii="Times New Roman" w:hAnsi="Times New Roman" w:cs="Times New Roman"/>
          <w:i/>
          <w:lang w:val="es-ES_tradnl"/>
        </w:rPr>
        <w:t xml:space="preserve">4.2. Limitación de reelección en corporaciones públicas y Promoción de la participación de los jóvenes en la política: Artículos 7º, 8º y 9º.    </w:t>
      </w:r>
    </w:p>
    <w:p w14:paraId="5F8C80CA" w14:textId="77777777" w:rsidR="004D2C78" w:rsidRPr="00AF1A27" w:rsidRDefault="004D2C78" w:rsidP="004D2C78">
      <w:pPr>
        <w:jc w:val="both"/>
        <w:rPr>
          <w:rFonts w:ascii="Times New Roman" w:hAnsi="Times New Roman" w:cs="Times New Roman"/>
          <w:i/>
          <w:lang w:val="es-ES_tradnl"/>
        </w:rPr>
      </w:pPr>
    </w:p>
    <w:p w14:paraId="2C35A0CC"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texto propuesto establece, en el artículo 7º, la limitación a ser elegidos en corporaciones públicas para más de 3 periodos. Esto permitirá nuevos liderazgos, renovación política y ejercerá al mismo tiempo como un mecanismo para evitar la concentración de poder. </w:t>
      </w:r>
    </w:p>
    <w:p w14:paraId="20667CAA" w14:textId="77777777" w:rsidR="004D2C78" w:rsidRPr="00AF1A27" w:rsidRDefault="004D2C78" w:rsidP="004D2C78">
      <w:pPr>
        <w:jc w:val="both"/>
        <w:rPr>
          <w:rFonts w:ascii="Times New Roman" w:hAnsi="Times New Roman" w:cs="Times New Roman"/>
          <w:lang w:val="es-ES_tradnl"/>
        </w:rPr>
      </w:pPr>
    </w:p>
    <w:p w14:paraId="16C95556"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sentido similar, la búsqueda de mayores espacios para nuevos grupos y personas en la participación dentro el sistema político, tal como se ha mencionado, se construyó como un asunto estructural del Acuerdo Para la Terminación del Conflicto. Por ejemplo, en relación con el punto 2 del Acuerdo, sobre mecanismos democráticos de participación ciudadana, se dispuso la obligación de </w:t>
      </w:r>
      <w:r w:rsidRPr="00AF1A27">
        <w:rPr>
          <w:rFonts w:ascii="Times New Roman" w:hAnsi="Times New Roman" w:cs="Times New Roman"/>
          <w:i/>
          <w:lang w:val="es-ES_tradnl"/>
        </w:rPr>
        <w:t xml:space="preserve">“sin perjuicio del principio de igualdad, se apoya[r] con medidas extraordinarias a las organizaciones de mujeres, de jóvenes y de grupos históricamente discriminados”. </w:t>
      </w:r>
      <w:r w:rsidRPr="00AF1A27">
        <w:rPr>
          <w:rFonts w:ascii="Times New Roman" w:hAnsi="Times New Roman" w:cs="Times New Roman"/>
          <w:lang w:val="es-ES_tradnl"/>
        </w:rPr>
        <w:t xml:space="preserve"> </w:t>
      </w:r>
    </w:p>
    <w:p w14:paraId="44DB73F9" w14:textId="77777777" w:rsidR="004D2C78" w:rsidRPr="00AF1A27" w:rsidRDefault="004D2C78" w:rsidP="004D2C78">
      <w:pPr>
        <w:jc w:val="both"/>
        <w:rPr>
          <w:rFonts w:ascii="Times New Roman" w:hAnsi="Times New Roman" w:cs="Times New Roman"/>
          <w:lang w:val="es-ES_tradnl"/>
        </w:rPr>
      </w:pPr>
    </w:p>
    <w:p w14:paraId="31FCE5FC"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Con el fin de promover nuevos actores políticos, e incentivar el interés de los jóvenes en la política, lo cual genera mayores niveles de legitimidad, confianza y fortaleza del sistema democrático, los artículos 8º y 9º del proyecto acto legislativo, reducen la edad mínima para ser elegidos senador y representante a la Cámara. El texto propuesto en la ponencia señala como edad mínima para ser senador la de 28 años y para ser representante la de 23.  </w:t>
      </w:r>
    </w:p>
    <w:p w14:paraId="4E0FB5CF" w14:textId="77777777" w:rsidR="004D2C78" w:rsidRPr="00AF1A27" w:rsidRDefault="004D2C78" w:rsidP="004D2C78">
      <w:pPr>
        <w:rPr>
          <w:rFonts w:ascii="Times New Roman" w:hAnsi="Times New Roman" w:cs="Times New Roman"/>
          <w:b/>
          <w:lang w:val="es-ES_tradnl"/>
        </w:rPr>
      </w:pPr>
    </w:p>
    <w:p w14:paraId="4BBEA80E" w14:textId="77777777" w:rsidR="004D2C78" w:rsidRPr="00AF1A27" w:rsidRDefault="004D2C78" w:rsidP="004D2C78">
      <w:pPr>
        <w:jc w:val="both"/>
        <w:rPr>
          <w:rFonts w:ascii="Times New Roman" w:hAnsi="Times New Roman" w:cs="Times New Roman"/>
          <w:b/>
          <w:lang w:val="es-ES_tradnl"/>
        </w:rPr>
      </w:pPr>
      <w:r w:rsidRPr="00AF1A27">
        <w:rPr>
          <w:rFonts w:ascii="Times New Roman" w:hAnsi="Times New Roman" w:cs="Times New Roman"/>
          <w:b/>
          <w:lang w:val="es-ES_tradnl"/>
        </w:rPr>
        <w:t xml:space="preserve">5. Fortalecimiento de la organización electoral para garantizar la transparencia del Sistema. </w:t>
      </w:r>
    </w:p>
    <w:p w14:paraId="5D6AFF8C" w14:textId="44CC778F" w:rsidR="00FE55F9" w:rsidRPr="00AF1A27" w:rsidRDefault="004D2C78" w:rsidP="004D2C78">
      <w:pPr>
        <w:rPr>
          <w:rFonts w:ascii="Times New Roman" w:hAnsi="Times New Roman" w:cs="Times New Roman"/>
          <w:b/>
          <w:lang w:val="es-ES_tradnl"/>
        </w:rPr>
      </w:pPr>
      <w:r w:rsidRPr="00AF1A27">
        <w:rPr>
          <w:rFonts w:ascii="Times New Roman" w:hAnsi="Times New Roman" w:cs="Times New Roman"/>
          <w:b/>
          <w:lang w:val="es-ES_tradnl"/>
        </w:rPr>
        <w:tab/>
      </w:r>
    </w:p>
    <w:p w14:paraId="3B8BD907" w14:textId="77777777" w:rsidR="004D2C78" w:rsidRPr="00AF1A27" w:rsidRDefault="004D2C78" w:rsidP="004D2C78">
      <w:pPr>
        <w:pStyle w:val="Prrafodelista"/>
        <w:numPr>
          <w:ilvl w:val="1"/>
          <w:numId w:val="6"/>
        </w:numPr>
        <w:jc w:val="both"/>
        <w:rPr>
          <w:rFonts w:ascii="Times New Roman" w:hAnsi="Times New Roman" w:cs="Times New Roman"/>
          <w:i/>
          <w:lang w:val="es-ES_tradnl"/>
        </w:rPr>
      </w:pPr>
      <w:r w:rsidRPr="00AF1A27">
        <w:rPr>
          <w:rFonts w:ascii="Times New Roman" w:hAnsi="Times New Roman" w:cs="Times New Roman"/>
          <w:i/>
          <w:lang w:val="es-ES_tradnl"/>
        </w:rPr>
        <w:t>Creación del Consejo Electoral Colombiano: Artículos 17 y 18</w:t>
      </w:r>
    </w:p>
    <w:p w14:paraId="7F11B17D" w14:textId="77777777" w:rsidR="004D2C78" w:rsidRPr="00AF1A27" w:rsidRDefault="004D2C78" w:rsidP="004D2C78">
      <w:pPr>
        <w:pStyle w:val="Prrafodelista"/>
        <w:ind w:left="360"/>
        <w:jc w:val="both"/>
        <w:rPr>
          <w:rFonts w:ascii="Times New Roman" w:hAnsi="Times New Roman" w:cs="Times New Roman"/>
          <w:i/>
          <w:lang w:val="es-ES_tradnl"/>
        </w:rPr>
      </w:pPr>
      <w:r w:rsidRPr="00AF1A27">
        <w:rPr>
          <w:rFonts w:ascii="Times New Roman" w:hAnsi="Times New Roman" w:cs="Times New Roman"/>
          <w:i/>
          <w:lang w:val="es-ES_tradnl"/>
        </w:rPr>
        <w:t xml:space="preserve"> </w:t>
      </w:r>
    </w:p>
    <w:p w14:paraId="64D30158"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El punto 2.3.3.1. del Acuerdo Final, sobre las medidas para la promoción de la transparencia en los procesos electorales, expresamente señaló la obligación del Gobierno Nacional de </w:t>
      </w:r>
      <w:r w:rsidRPr="00AF1A27">
        <w:rPr>
          <w:rFonts w:ascii="Times New Roman" w:hAnsi="Times New Roman" w:cs="Times New Roman"/>
          <w:i/>
          <w:lang w:val="es-ES_tradnl"/>
        </w:rPr>
        <w:t xml:space="preserve">“fortalecer la capacidad de investigación y sanción de los delitos, las faltas electorales y la infiltración criminal en la actividad política”. </w:t>
      </w:r>
      <w:r w:rsidRPr="00AF1A27">
        <w:rPr>
          <w:rFonts w:ascii="Times New Roman" w:hAnsi="Times New Roman" w:cs="Times New Roman"/>
          <w:lang w:val="es-ES_tradnl"/>
        </w:rPr>
        <w:t xml:space="preserve">Las funciones del Consejo Electoral Colombiano ha sido uno de los puntos de mayor controversia dentro de las bancadas con representación en el Congreso e incluso, entre diferentes instituciones del Estado. Como consecuencia de los consensos que se han construido y acogiendo en gran medida la propuesta presentada por el H. Consejo de Estado, la ponencia presenta varias modificaciones en comparación con el texto radicado por el Gobierno Nacional. </w:t>
      </w:r>
    </w:p>
    <w:p w14:paraId="0DE76D68" w14:textId="77777777" w:rsidR="004D2C78" w:rsidRPr="00AF1A27" w:rsidRDefault="004D2C78" w:rsidP="004D2C78">
      <w:pPr>
        <w:jc w:val="both"/>
        <w:rPr>
          <w:rFonts w:ascii="Times New Roman" w:hAnsi="Times New Roman" w:cs="Times New Roman"/>
          <w:lang w:val="es-ES_tradnl"/>
        </w:rPr>
      </w:pPr>
    </w:p>
    <w:p w14:paraId="025CD97F"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relación con la composición de los miembros del CEC, se propone que estos sean elegidos en partes iguales por el Presidente de la República, el Congreso y los Presidentes de Altas Cortes. Estos tendrán un periodo institucional de 4 años. </w:t>
      </w:r>
    </w:p>
    <w:p w14:paraId="3F107EC8" w14:textId="77777777" w:rsidR="004D2C78" w:rsidRPr="00AF1A27" w:rsidRDefault="004D2C78" w:rsidP="004D2C78">
      <w:pPr>
        <w:jc w:val="both"/>
        <w:rPr>
          <w:rFonts w:ascii="Times New Roman" w:hAnsi="Times New Roman" w:cs="Times New Roman"/>
          <w:lang w:val="es-ES_tradnl"/>
        </w:rPr>
      </w:pPr>
    </w:p>
    <w:p w14:paraId="1A4CC78F" w14:textId="33693218" w:rsidR="002F4799"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Por su parte, en relación con las funciones jurisdiccionales estas son eliminadas, con excepción de aquella en </w:t>
      </w:r>
      <w:r w:rsidR="00CC4974" w:rsidRPr="00AF1A27">
        <w:rPr>
          <w:rFonts w:ascii="Times New Roman" w:hAnsi="Times New Roman" w:cs="Times New Roman"/>
          <w:lang w:val="es-ES_tradnl"/>
        </w:rPr>
        <w:t>relación</w:t>
      </w:r>
      <w:r w:rsidRPr="00AF1A27">
        <w:rPr>
          <w:rFonts w:ascii="Times New Roman" w:hAnsi="Times New Roman" w:cs="Times New Roman"/>
          <w:lang w:val="es-ES_tradnl"/>
        </w:rPr>
        <w:t xml:space="preserve"> con las impugnaciones contra las decisiones de los partidos y movimientos políticos. Se mantiene, sin naturaleza jurisdiccional, la competencia de decidir la revocatoria de la inscripción de candidatos. </w:t>
      </w:r>
    </w:p>
    <w:p w14:paraId="0E906B3B" w14:textId="77777777" w:rsidR="002F4799" w:rsidRPr="00AF1A27" w:rsidRDefault="002F4799" w:rsidP="004D2C78">
      <w:pPr>
        <w:jc w:val="both"/>
        <w:rPr>
          <w:rFonts w:ascii="Times New Roman" w:hAnsi="Times New Roman" w:cs="Times New Roman"/>
          <w:lang w:val="es-ES_tradnl"/>
        </w:rPr>
      </w:pPr>
    </w:p>
    <w:p w14:paraId="02619EDC" w14:textId="77777777" w:rsidR="004D2C78" w:rsidRPr="00AF1A27" w:rsidRDefault="004D2C78" w:rsidP="004D2C78">
      <w:pPr>
        <w:ind w:firstLine="708"/>
        <w:jc w:val="both"/>
        <w:rPr>
          <w:rFonts w:ascii="Times New Roman" w:hAnsi="Times New Roman" w:cs="Times New Roman"/>
          <w:i/>
          <w:lang w:val="es-ES_tradnl"/>
        </w:rPr>
      </w:pPr>
      <w:r w:rsidRPr="00AF1A27">
        <w:rPr>
          <w:rFonts w:ascii="Times New Roman" w:hAnsi="Times New Roman" w:cs="Times New Roman"/>
          <w:i/>
          <w:lang w:val="es-ES_tradnl"/>
        </w:rPr>
        <w:t>5.2. Recurso de amparo especial judicial</w:t>
      </w:r>
    </w:p>
    <w:p w14:paraId="76180C39" w14:textId="77777777" w:rsidR="004D2C78" w:rsidRPr="00AF1A27" w:rsidRDefault="004D2C78" w:rsidP="004D2C78">
      <w:pPr>
        <w:jc w:val="both"/>
        <w:rPr>
          <w:rFonts w:ascii="Times New Roman" w:hAnsi="Times New Roman" w:cs="Times New Roman"/>
          <w:lang w:val="es-ES_tradnl"/>
        </w:rPr>
      </w:pPr>
    </w:p>
    <w:p w14:paraId="31301CE6" w14:textId="65B3924A"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consecuencia a lo anterior, y acogiendo la propuesta presentada por el Consejo de Estado, se crea en el artículo 14 del proyecto el recurso de amparo especial electoral con el fin de que se revisen las decisiones frente a la revocatoria de la inscripción y la decisión frente al escrutinio general de toda votación nacional. Este recurso será en única instancia y deberá resolverse en un término máximo de 10 días. </w:t>
      </w:r>
    </w:p>
    <w:p w14:paraId="1DD17CF2" w14:textId="77777777" w:rsidR="004D2C78" w:rsidRPr="00AF1A27" w:rsidRDefault="004D2C78" w:rsidP="004D2C78">
      <w:pPr>
        <w:jc w:val="both"/>
        <w:rPr>
          <w:rFonts w:ascii="Times New Roman" w:hAnsi="Times New Roman" w:cs="Times New Roman"/>
          <w:lang w:val="es-ES_tradnl"/>
        </w:rPr>
      </w:pPr>
    </w:p>
    <w:p w14:paraId="08B31E25" w14:textId="523766D0" w:rsidR="004D2C78" w:rsidRPr="00FE55F9" w:rsidRDefault="004D2C78" w:rsidP="009A28E5">
      <w:pPr>
        <w:pStyle w:val="Prrafodelista"/>
        <w:numPr>
          <w:ilvl w:val="1"/>
          <w:numId w:val="23"/>
        </w:numPr>
        <w:ind w:left="993"/>
        <w:jc w:val="both"/>
        <w:rPr>
          <w:rFonts w:ascii="Times New Roman" w:hAnsi="Times New Roman" w:cs="Times New Roman"/>
          <w:i/>
          <w:lang w:val="es-ES_tradnl"/>
        </w:rPr>
      </w:pPr>
      <w:r w:rsidRPr="00FE55F9">
        <w:rPr>
          <w:rFonts w:ascii="Times New Roman" w:hAnsi="Times New Roman" w:cs="Times New Roman"/>
          <w:i/>
          <w:lang w:val="es-ES_tradnl"/>
        </w:rPr>
        <w:t>Transparencia en la Registraduría Nacional del Estado Civil: Artículo 16</w:t>
      </w:r>
    </w:p>
    <w:p w14:paraId="5A9816D4" w14:textId="77777777" w:rsidR="004D2C78" w:rsidRPr="00AF1A27" w:rsidRDefault="004D2C78" w:rsidP="004D2C78">
      <w:pPr>
        <w:pStyle w:val="Prrafodelista"/>
        <w:ind w:left="1428"/>
        <w:jc w:val="both"/>
        <w:rPr>
          <w:rFonts w:ascii="Times New Roman" w:hAnsi="Times New Roman" w:cs="Times New Roman"/>
          <w:lang w:val="es-ES_tradnl"/>
        </w:rPr>
      </w:pPr>
    </w:p>
    <w:p w14:paraId="17B0B55C"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relación con la Registraduría Nacional del Estado Civil, el artículo 19 del Acto Legislativo adiciona un inciso y un parágrafo al artículo 266 constitucional. En primer lugar, de manera expresa, con el fin de generar las mayores garantías de transparencia en los procesos electorales, se obliga  a que cualquier contratación que dicha entidad realiza deberá responder estrictamente  a los principios de publicidad y criterios de meritocracia.    </w:t>
      </w:r>
    </w:p>
    <w:p w14:paraId="712A44F0" w14:textId="77777777" w:rsidR="004D2C78" w:rsidRPr="00AF1A27" w:rsidRDefault="004D2C78" w:rsidP="004D2C78">
      <w:pPr>
        <w:jc w:val="both"/>
        <w:rPr>
          <w:rFonts w:ascii="Times New Roman" w:hAnsi="Times New Roman" w:cs="Times New Roman"/>
          <w:lang w:val="es-ES_tradnl"/>
        </w:rPr>
      </w:pPr>
    </w:p>
    <w:p w14:paraId="7DA3A611"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otro lado, en estricto cumplimiento del Acuerdo Final en relación con la promoción de la participación ciudadana, en especial en aquellas zonas mayormente afectadas por el conflicto armado, se obliga a que la Registraduría Nacional instale, para las elecciones de 2018, puestos de votación en todas aquellas zonas en los que éstos fueron trasladados con ocasión al conflicto. Adicionalmente, su ubicación tendrá que tener en cuenta condiciones de transporte para los residentes de zonas rurales apartadas para adelantar las acciones necesarias que garanticen su derecho a elegir.  </w:t>
      </w:r>
    </w:p>
    <w:p w14:paraId="0A26D630" w14:textId="77777777" w:rsidR="004D2C78" w:rsidRPr="00AF1A27" w:rsidRDefault="004D2C78" w:rsidP="004D2C78">
      <w:pPr>
        <w:jc w:val="both"/>
        <w:rPr>
          <w:rFonts w:ascii="Times New Roman" w:hAnsi="Times New Roman" w:cs="Times New Roman"/>
          <w:lang w:val="es-ES_tradnl"/>
        </w:rPr>
      </w:pPr>
    </w:p>
    <w:p w14:paraId="23132608" w14:textId="6B0FFB3A" w:rsidR="004D2C78" w:rsidRPr="00FE55F9" w:rsidRDefault="004D2C78" w:rsidP="004D2C78">
      <w:pPr>
        <w:jc w:val="both"/>
        <w:rPr>
          <w:rFonts w:ascii="Times New Roman" w:eastAsia="Times New Roman" w:hAnsi="Times New Roman" w:cs="Times New Roman"/>
          <w:lang w:val="es-ES_tradnl"/>
        </w:rPr>
      </w:pPr>
      <w:r w:rsidRPr="00AF1A27">
        <w:rPr>
          <w:rFonts w:ascii="Times New Roman" w:hAnsi="Times New Roman" w:cs="Times New Roman"/>
          <w:lang w:val="es-ES_tradnl"/>
        </w:rPr>
        <w:t xml:space="preserve">Así mismo, la presente ponencia introduce un nuevo inciso a dicho artículo, con el fin de que con base en la ubicación de los puestos de votación el Ministerio de Transporte </w:t>
      </w:r>
      <w:r w:rsidRPr="00AF1A27">
        <w:rPr>
          <w:rFonts w:ascii="Times New Roman" w:eastAsia="Times New Roman" w:hAnsi="Times New Roman" w:cs="Times New Roman"/>
          <w:lang w:val="es-ES_tradnl"/>
        </w:rPr>
        <w:t>expida resolución en la que se indique de qué manera se garantizará el servicio público de transporte en las zonas rurales de tal manera que los ciudadanos puedan trasladarse a la mesa en la que le corresponde ejercer su derecho al voto.</w:t>
      </w:r>
    </w:p>
    <w:p w14:paraId="203C5011" w14:textId="77777777" w:rsidR="00FE55F9" w:rsidRDefault="00FE55F9" w:rsidP="004D2C78">
      <w:pPr>
        <w:jc w:val="both"/>
        <w:rPr>
          <w:rFonts w:ascii="Times New Roman" w:hAnsi="Times New Roman" w:cs="Times New Roman"/>
          <w:b/>
          <w:lang w:val="es-ES_tradnl"/>
        </w:rPr>
      </w:pPr>
    </w:p>
    <w:p w14:paraId="311FECDE" w14:textId="77777777" w:rsidR="00FE55F9" w:rsidRPr="00AF1A27" w:rsidRDefault="00FE55F9" w:rsidP="004D2C78">
      <w:pPr>
        <w:jc w:val="both"/>
        <w:rPr>
          <w:rFonts w:ascii="Times New Roman" w:hAnsi="Times New Roman" w:cs="Times New Roman"/>
          <w:b/>
          <w:lang w:val="es-ES_tradnl"/>
        </w:rPr>
      </w:pPr>
    </w:p>
    <w:p w14:paraId="0AE3916B" w14:textId="77777777" w:rsidR="004D2C78" w:rsidRPr="00AF1A27" w:rsidRDefault="004D2C78" w:rsidP="004D2C78">
      <w:pPr>
        <w:pStyle w:val="Prrafodelista"/>
        <w:numPr>
          <w:ilvl w:val="0"/>
          <w:numId w:val="9"/>
        </w:numPr>
        <w:jc w:val="both"/>
        <w:rPr>
          <w:rFonts w:ascii="Times New Roman" w:hAnsi="Times New Roman" w:cs="Times New Roman"/>
          <w:b/>
          <w:lang w:val="es-ES_tradnl"/>
        </w:rPr>
      </w:pPr>
      <w:r w:rsidRPr="00AF1A27">
        <w:rPr>
          <w:rFonts w:ascii="Times New Roman" w:hAnsi="Times New Roman" w:cs="Times New Roman"/>
          <w:b/>
          <w:lang w:val="es-ES_tradnl"/>
        </w:rPr>
        <w:t xml:space="preserve">PLIEGO DE MODIFICACIONES  </w:t>
      </w:r>
    </w:p>
    <w:p w14:paraId="574E65F9" w14:textId="77777777" w:rsidR="004D2C78" w:rsidRPr="00AF1A27" w:rsidRDefault="004D2C78" w:rsidP="004D2C78">
      <w:pPr>
        <w:jc w:val="both"/>
        <w:rPr>
          <w:rFonts w:ascii="Times New Roman" w:hAnsi="Times New Roman" w:cs="Times New Roman"/>
          <w:b/>
          <w:lang w:val="es-ES_tradnl"/>
        </w:rPr>
      </w:pPr>
    </w:p>
    <w:p w14:paraId="75AAF2D2" w14:textId="77777777"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Luego de varias discusiones con diferentes miembros de partidos y movimientos políticos con el fin de adelantar una reforma constitucional con un mayor consenso se proponen las siguientes modificaciones al proyecto de Acto Legislativo: </w:t>
      </w:r>
    </w:p>
    <w:p w14:paraId="1D32D0E9" w14:textId="77777777" w:rsidR="00FE55F9" w:rsidRDefault="00FE55F9" w:rsidP="004D2C78">
      <w:pPr>
        <w:jc w:val="both"/>
        <w:rPr>
          <w:rFonts w:ascii="Times New Roman" w:hAnsi="Times New Roman" w:cs="Times New Roman"/>
          <w:lang w:val="es-ES_tradnl"/>
        </w:rPr>
      </w:pPr>
    </w:p>
    <w:p w14:paraId="3A325BAC" w14:textId="77777777" w:rsidR="004D2C78" w:rsidRPr="00AF1A27" w:rsidRDefault="004D2C78" w:rsidP="004D2C78">
      <w:pPr>
        <w:jc w:val="both"/>
        <w:rPr>
          <w:rFonts w:ascii="Times New Roman" w:hAnsi="Times New Roman" w:cs="Times New Roman"/>
          <w:lang w:val="es-ES_tradnl"/>
        </w:rPr>
      </w:pPr>
    </w:p>
    <w:tbl>
      <w:tblPr>
        <w:tblStyle w:val="Tablaconcuadrcula"/>
        <w:tblW w:w="10597" w:type="dxa"/>
        <w:tblInd w:w="-572" w:type="dxa"/>
        <w:tblLook w:val="04A0" w:firstRow="1" w:lastRow="0" w:firstColumn="1" w:lastColumn="0" w:noHBand="0" w:noVBand="1"/>
      </w:tblPr>
      <w:tblGrid>
        <w:gridCol w:w="3825"/>
        <w:gridCol w:w="2788"/>
        <w:gridCol w:w="3984"/>
      </w:tblGrid>
      <w:tr w:rsidR="004D2C78" w:rsidRPr="00AF1A27" w14:paraId="22A839E3" w14:textId="77777777" w:rsidTr="004D2C78">
        <w:trPr>
          <w:trHeight w:val="195"/>
        </w:trPr>
        <w:tc>
          <w:tcPr>
            <w:tcW w:w="3825" w:type="dxa"/>
            <w:tcBorders>
              <w:top w:val="single" w:sz="4" w:space="0" w:color="auto"/>
              <w:left w:val="single" w:sz="4" w:space="0" w:color="auto"/>
              <w:bottom w:val="nil"/>
              <w:right w:val="single" w:sz="4" w:space="0" w:color="auto"/>
            </w:tcBorders>
            <w:shd w:val="clear" w:color="auto" w:fill="DDD9C3" w:themeFill="background2" w:themeFillShade="E6"/>
          </w:tcPr>
          <w:p w14:paraId="38F3B937" w14:textId="77777777" w:rsidR="004D2C78" w:rsidRPr="00AF1A27" w:rsidRDefault="004D2C78" w:rsidP="001E05EB">
            <w:pPr>
              <w:widowControl w:val="0"/>
              <w:jc w:val="center"/>
              <w:rPr>
                <w:rFonts w:ascii="Times New Roman" w:hAnsi="Times New Roman" w:cs="Times New Roman"/>
                <w:b/>
                <w:lang w:val="es-ES_tradnl"/>
              </w:rPr>
            </w:pPr>
            <w:r w:rsidRPr="00AF1A27">
              <w:rPr>
                <w:rFonts w:ascii="Times New Roman" w:hAnsi="Times New Roman" w:cs="Times New Roman"/>
                <w:b/>
                <w:lang w:val="es-ES_tradnl"/>
              </w:rPr>
              <w:t xml:space="preserve">           TEXTO RADICADO ORIGINAL DEL PAL 012/17 CÁMARA:</w:t>
            </w:r>
          </w:p>
          <w:p w14:paraId="791543C0" w14:textId="77777777" w:rsidR="004D2C78" w:rsidRPr="00AF1A27" w:rsidRDefault="004D2C78" w:rsidP="001E05EB">
            <w:pPr>
              <w:widowControl w:val="0"/>
              <w:jc w:val="center"/>
              <w:rPr>
                <w:rFonts w:ascii="Times New Roman" w:hAnsi="Times New Roman" w:cs="Times New Roman"/>
                <w:b/>
                <w:lang w:val="es-ES_tradnl"/>
              </w:rPr>
            </w:pPr>
          </w:p>
          <w:p w14:paraId="3FD5159C" w14:textId="77777777" w:rsidR="004D2C78" w:rsidRPr="00AF1A27" w:rsidRDefault="004D2C78" w:rsidP="001E05EB">
            <w:pPr>
              <w:widowControl w:val="0"/>
              <w:jc w:val="center"/>
              <w:rPr>
                <w:rFonts w:ascii="Times New Roman" w:hAnsi="Times New Roman" w:cs="Times New Roman"/>
                <w:b/>
                <w:lang w:val="es-ES_tradnl"/>
              </w:rPr>
            </w:pPr>
            <w:r w:rsidRPr="00AF1A27">
              <w:rPr>
                <w:rFonts w:ascii="Times New Roman" w:hAnsi="Times New Roman" w:cs="Times New Roman"/>
                <w:i/>
                <w:lang w:val="es-ES_tradnl"/>
              </w:rPr>
              <w:t>"Por medio del cual se adopta una reforma política y electoral que permita la apertura democrática para la construcción de una paz, estable y duradera</w:t>
            </w:r>
            <w:r w:rsidRPr="00AF1A27">
              <w:rPr>
                <w:rFonts w:ascii="Times New Roman" w:hAnsi="Times New Roman" w:cs="Times New Roman"/>
                <w:lang w:val="es-ES_tradnl"/>
              </w:rPr>
              <w:t>".</w:t>
            </w:r>
          </w:p>
        </w:tc>
        <w:tc>
          <w:tcPr>
            <w:tcW w:w="2788" w:type="dxa"/>
            <w:vMerge w:val="restart"/>
            <w:tcBorders>
              <w:left w:val="single" w:sz="4" w:space="0" w:color="auto"/>
              <w:right w:val="single" w:sz="4" w:space="0" w:color="auto"/>
            </w:tcBorders>
            <w:shd w:val="clear" w:color="auto" w:fill="DDD9C3" w:themeFill="background2" w:themeFillShade="E6"/>
          </w:tcPr>
          <w:p w14:paraId="6CAADB0F" w14:textId="77777777" w:rsidR="004D2C78" w:rsidRPr="00AF1A27" w:rsidRDefault="004D2C78" w:rsidP="001E05EB">
            <w:pPr>
              <w:widowControl w:val="0"/>
              <w:spacing w:before="240"/>
              <w:jc w:val="center"/>
              <w:rPr>
                <w:rFonts w:ascii="Times New Roman" w:hAnsi="Times New Roman" w:cs="Times New Roman"/>
                <w:b/>
                <w:lang w:val="es-ES_tradnl"/>
              </w:rPr>
            </w:pPr>
            <w:r w:rsidRPr="00AF1A27">
              <w:rPr>
                <w:rFonts w:ascii="Times New Roman" w:hAnsi="Times New Roman" w:cs="Times New Roman"/>
                <w:b/>
                <w:lang w:val="es-ES_tradnl"/>
              </w:rPr>
              <w:t>OBSERVACIONES</w:t>
            </w:r>
          </w:p>
        </w:tc>
        <w:tc>
          <w:tcPr>
            <w:tcW w:w="3984" w:type="dxa"/>
            <w:tcBorders>
              <w:top w:val="single" w:sz="4" w:space="0" w:color="auto"/>
              <w:left w:val="single" w:sz="4" w:space="0" w:color="auto"/>
              <w:bottom w:val="nil"/>
              <w:right w:val="single" w:sz="4" w:space="0" w:color="auto"/>
            </w:tcBorders>
            <w:shd w:val="clear" w:color="auto" w:fill="DDD9C3" w:themeFill="background2" w:themeFillShade="E6"/>
          </w:tcPr>
          <w:p w14:paraId="71A2C309" w14:textId="77777777" w:rsidR="004D2C78" w:rsidRPr="00AF1A27" w:rsidRDefault="004D2C78" w:rsidP="001E05EB">
            <w:pPr>
              <w:widowControl w:val="0"/>
              <w:jc w:val="center"/>
              <w:rPr>
                <w:rFonts w:ascii="Times New Roman" w:hAnsi="Times New Roman" w:cs="Times New Roman"/>
                <w:b/>
                <w:lang w:val="es-ES_tradnl"/>
              </w:rPr>
            </w:pPr>
            <w:r w:rsidRPr="00AF1A27">
              <w:rPr>
                <w:rFonts w:ascii="Times New Roman" w:hAnsi="Times New Roman" w:cs="Times New Roman"/>
                <w:b/>
                <w:lang w:val="es-ES_tradnl"/>
              </w:rPr>
              <w:t>TEXTO DE PONENCIA PARA</w:t>
            </w:r>
          </w:p>
          <w:p w14:paraId="0C212264" w14:textId="77777777" w:rsidR="004D2C78" w:rsidRPr="00AF1A27" w:rsidRDefault="004D2C78" w:rsidP="001E05EB">
            <w:pPr>
              <w:widowControl w:val="0"/>
              <w:jc w:val="center"/>
              <w:rPr>
                <w:rFonts w:ascii="Times New Roman" w:hAnsi="Times New Roman" w:cs="Times New Roman"/>
                <w:b/>
                <w:lang w:val="es-ES_tradnl"/>
              </w:rPr>
            </w:pPr>
            <w:r w:rsidRPr="00AF1A27">
              <w:rPr>
                <w:rFonts w:ascii="Times New Roman" w:hAnsi="Times New Roman" w:cs="Times New Roman"/>
                <w:b/>
                <w:lang w:val="es-ES_tradnl"/>
              </w:rPr>
              <w:t>PRIMER DEBATE DEL PAL 012/17 CÁMARA:</w:t>
            </w:r>
          </w:p>
          <w:p w14:paraId="6E30FC04" w14:textId="77777777" w:rsidR="004D2C78" w:rsidRPr="00AF1A27" w:rsidRDefault="004D2C78" w:rsidP="001E05EB">
            <w:pPr>
              <w:widowControl w:val="0"/>
              <w:jc w:val="center"/>
              <w:rPr>
                <w:rFonts w:ascii="Times New Roman" w:hAnsi="Times New Roman" w:cs="Times New Roman"/>
                <w:b/>
                <w:lang w:val="es-ES_tradnl"/>
              </w:rPr>
            </w:pPr>
          </w:p>
          <w:p w14:paraId="68410D4D" w14:textId="77777777" w:rsidR="004D2C78" w:rsidRPr="00AF1A27" w:rsidRDefault="004D2C78" w:rsidP="001E05EB">
            <w:pPr>
              <w:widowControl w:val="0"/>
              <w:jc w:val="center"/>
              <w:rPr>
                <w:rFonts w:ascii="Times New Roman" w:hAnsi="Times New Roman" w:cs="Times New Roman"/>
                <w:b/>
                <w:lang w:val="es-ES_tradnl"/>
              </w:rPr>
            </w:pPr>
            <w:r w:rsidRPr="00AF1A27">
              <w:rPr>
                <w:rFonts w:ascii="Times New Roman" w:hAnsi="Times New Roman" w:cs="Times New Roman"/>
                <w:i/>
                <w:lang w:val="es-ES_tradnl"/>
              </w:rPr>
              <w:t>"Por medio del cual se adopta una reforma política y electoral que permita la apertura democrática para la construcción de una paz, estable y duradera</w:t>
            </w:r>
            <w:r w:rsidRPr="00AF1A27">
              <w:rPr>
                <w:rFonts w:ascii="Times New Roman" w:hAnsi="Times New Roman" w:cs="Times New Roman"/>
                <w:lang w:val="es-ES_tradnl"/>
              </w:rPr>
              <w:t>".</w:t>
            </w:r>
          </w:p>
        </w:tc>
      </w:tr>
      <w:tr w:rsidR="004D2C78" w:rsidRPr="00AF1A27" w14:paraId="1CF1EFAF" w14:textId="77777777" w:rsidTr="004D2C78">
        <w:trPr>
          <w:trHeight w:val="195"/>
        </w:trPr>
        <w:tc>
          <w:tcPr>
            <w:tcW w:w="3825" w:type="dxa"/>
            <w:tcBorders>
              <w:top w:val="nil"/>
              <w:left w:val="single" w:sz="4" w:space="0" w:color="auto"/>
              <w:bottom w:val="single" w:sz="4" w:space="0" w:color="auto"/>
              <w:right w:val="single" w:sz="4" w:space="0" w:color="auto"/>
            </w:tcBorders>
            <w:shd w:val="clear" w:color="auto" w:fill="DDD9C3" w:themeFill="background2" w:themeFillShade="E6"/>
          </w:tcPr>
          <w:p w14:paraId="2AC1770F" w14:textId="77777777" w:rsidR="004D2C78" w:rsidRPr="00AF1A27" w:rsidRDefault="004D2C78" w:rsidP="001E05EB">
            <w:pPr>
              <w:widowControl w:val="0"/>
              <w:jc w:val="center"/>
              <w:rPr>
                <w:rFonts w:ascii="Times New Roman" w:hAnsi="Times New Roman" w:cs="Times New Roman"/>
                <w:b/>
                <w:lang w:val="es-ES_tradnl"/>
              </w:rPr>
            </w:pPr>
          </w:p>
        </w:tc>
        <w:tc>
          <w:tcPr>
            <w:tcW w:w="2788" w:type="dxa"/>
            <w:vMerge/>
            <w:tcBorders>
              <w:left w:val="single" w:sz="4" w:space="0" w:color="auto"/>
              <w:right w:val="single" w:sz="4" w:space="0" w:color="auto"/>
            </w:tcBorders>
            <w:shd w:val="clear" w:color="auto" w:fill="DDD9C3" w:themeFill="background2" w:themeFillShade="E6"/>
          </w:tcPr>
          <w:p w14:paraId="5B0139C3" w14:textId="77777777" w:rsidR="004D2C78" w:rsidRPr="00AF1A27" w:rsidRDefault="004D2C78" w:rsidP="001E05EB">
            <w:pPr>
              <w:widowControl w:val="0"/>
              <w:rPr>
                <w:rFonts w:ascii="Times New Roman" w:hAnsi="Times New Roman" w:cs="Times New Roman"/>
                <w:b/>
                <w:lang w:val="es-ES_tradnl"/>
              </w:rPr>
            </w:pPr>
          </w:p>
        </w:tc>
        <w:tc>
          <w:tcPr>
            <w:tcW w:w="3984" w:type="dxa"/>
            <w:tcBorders>
              <w:top w:val="nil"/>
              <w:left w:val="single" w:sz="4" w:space="0" w:color="auto"/>
              <w:bottom w:val="single" w:sz="4" w:space="0" w:color="auto"/>
              <w:right w:val="single" w:sz="4" w:space="0" w:color="auto"/>
            </w:tcBorders>
            <w:shd w:val="clear" w:color="auto" w:fill="DDD9C3" w:themeFill="background2" w:themeFillShade="E6"/>
          </w:tcPr>
          <w:p w14:paraId="5911DA56"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162E61B4" w14:textId="77777777" w:rsidTr="009A28E5">
        <w:trPr>
          <w:trHeight w:val="56"/>
        </w:trPr>
        <w:tc>
          <w:tcPr>
            <w:tcW w:w="3825" w:type="dxa"/>
            <w:tcBorders>
              <w:top w:val="nil"/>
              <w:left w:val="single" w:sz="4" w:space="0" w:color="auto"/>
              <w:bottom w:val="single" w:sz="4" w:space="0" w:color="auto"/>
              <w:right w:val="single" w:sz="4" w:space="0" w:color="auto"/>
            </w:tcBorders>
            <w:shd w:val="clear" w:color="auto" w:fill="auto"/>
          </w:tcPr>
          <w:p w14:paraId="0884C945"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t>Artículo 1</w:t>
            </w:r>
            <w:r w:rsidRPr="00AF1A27">
              <w:rPr>
                <w:rFonts w:ascii="Times New Roman" w:hAnsi="Times New Roman" w:cs="Times New Roman"/>
                <w:b/>
                <w:bCs/>
                <w:color w:val="000000"/>
                <w:lang w:val="es-ES_tradnl"/>
              </w:rPr>
              <w:t>°</w:t>
            </w:r>
            <w:r w:rsidRPr="00AF1A27">
              <w:rPr>
                <w:rFonts w:ascii="Times New Roman" w:hAnsi="Times New Roman" w:cs="Times New Roman"/>
                <w:b/>
                <w:color w:val="000000"/>
                <w:lang w:val="es-ES_tradnl"/>
              </w:rPr>
              <w:t>.</w:t>
            </w:r>
            <w:r w:rsidRPr="00AF1A27">
              <w:rPr>
                <w:rFonts w:ascii="Times New Roman" w:hAnsi="Times New Roman" w:cs="Times New Roman"/>
                <w:color w:val="000000"/>
                <w:lang w:val="es-ES_tradnl"/>
              </w:rPr>
              <w:t xml:space="preserve"> Adiciónese al artículo 40 de la Constitución el siguiente inciso:</w:t>
            </w:r>
          </w:p>
          <w:p w14:paraId="692A147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limitaciones de los derechos políticos decretadas como sanciones que no tengan carácter judicial a servidores públicos de elección popular, producirán efectos solo cuando sean confirmadas por decisión de la jurisdicción contencioso-administrativa en el grado jurisdiccional de consulta. Las decisiones que afecten la permanencia en cargos públicos serán de ejecución inmediata.</w:t>
            </w:r>
          </w:p>
          <w:p w14:paraId="0E60D0A3" w14:textId="77777777" w:rsidR="004D2C78" w:rsidRPr="00AF1A27" w:rsidRDefault="004D2C78" w:rsidP="001E05EB">
            <w:pPr>
              <w:widowControl w:val="0"/>
              <w:jc w:val="center"/>
              <w:rPr>
                <w:rFonts w:ascii="Times New Roman" w:hAnsi="Times New Roman" w:cs="Times New Roman"/>
                <w:b/>
                <w:lang w:val="es-ES_tradnl"/>
              </w:rPr>
            </w:pPr>
          </w:p>
        </w:tc>
        <w:tc>
          <w:tcPr>
            <w:tcW w:w="2788" w:type="dxa"/>
            <w:tcBorders>
              <w:left w:val="single" w:sz="4" w:space="0" w:color="auto"/>
              <w:right w:val="single" w:sz="4" w:space="0" w:color="auto"/>
            </w:tcBorders>
            <w:shd w:val="clear" w:color="auto" w:fill="auto"/>
          </w:tcPr>
          <w:p w14:paraId="6D61CEB2" w14:textId="77777777" w:rsidR="004D2C78" w:rsidRPr="00AF1A27" w:rsidRDefault="004D2C78" w:rsidP="001E05EB">
            <w:pPr>
              <w:widowControl w:val="0"/>
              <w:ind w:left="34" w:firstLine="34"/>
              <w:jc w:val="both"/>
              <w:rPr>
                <w:rFonts w:ascii="Times New Roman" w:hAnsi="Times New Roman" w:cs="Times New Roman"/>
                <w:lang w:val="es-ES_tradnl"/>
              </w:rPr>
            </w:pPr>
          </w:p>
          <w:p w14:paraId="5C437288" w14:textId="77777777" w:rsidR="004D2C78" w:rsidRPr="00AF1A27" w:rsidRDefault="004D2C78" w:rsidP="004D2C78">
            <w:pPr>
              <w:pStyle w:val="Prrafodelista"/>
              <w:widowControl w:val="0"/>
              <w:numPr>
                <w:ilvl w:val="0"/>
                <w:numId w:val="13"/>
              </w:numPr>
              <w:ind w:left="34" w:firstLine="34"/>
              <w:jc w:val="both"/>
              <w:rPr>
                <w:rFonts w:ascii="Times New Roman" w:hAnsi="Times New Roman" w:cs="Times New Roman"/>
                <w:b/>
                <w:lang w:val="es-ES_tradnl"/>
              </w:rPr>
            </w:pPr>
            <w:r w:rsidRPr="00AF1A27">
              <w:rPr>
                <w:rFonts w:ascii="Times New Roman" w:hAnsi="Times New Roman" w:cs="Times New Roman"/>
                <w:lang w:val="es-ES_tradnl"/>
              </w:rPr>
              <w:t>Se</w:t>
            </w:r>
            <w:r w:rsidRPr="00AF1A27">
              <w:rPr>
                <w:rFonts w:ascii="Times New Roman" w:hAnsi="Times New Roman" w:cs="Times New Roman"/>
                <w:b/>
                <w:lang w:val="es-ES_tradnl"/>
              </w:rPr>
              <w:t xml:space="preserve"> </w:t>
            </w:r>
            <w:r w:rsidRPr="00AF1A27">
              <w:rPr>
                <w:rFonts w:ascii="Times New Roman" w:hAnsi="Times New Roman" w:cs="Times New Roman"/>
                <w:lang w:val="es-ES_tradnl"/>
              </w:rPr>
              <w:t>ajustó la redacción de la cuarta línea del segundo inciso que decía “contencioso-administrativa” a “contenciosa administrativa”.</w:t>
            </w:r>
          </w:p>
        </w:tc>
        <w:tc>
          <w:tcPr>
            <w:tcW w:w="3984" w:type="dxa"/>
            <w:tcBorders>
              <w:top w:val="nil"/>
              <w:left w:val="single" w:sz="4" w:space="0" w:color="auto"/>
              <w:bottom w:val="single" w:sz="4" w:space="0" w:color="auto"/>
              <w:right w:val="single" w:sz="4" w:space="0" w:color="auto"/>
            </w:tcBorders>
            <w:shd w:val="clear" w:color="auto" w:fill="auto"/>
          </w:tcPr>
          <w:p w14:paraId="228DAC97" w14:textId="77777777" w:rsidR="004D2C78" w:rsidRPr="00AF1A27" w:rsidRDefault="004D2C78" w:rsidP="001E05EB">
            <w:pPr>
              <w:pStyle w:val="NormalWeb"/>
              <w:spacing w:line="276" w:lineRule="auto"/>
              <w:jc w:val="both"/>
              <w:rPr>
                <w:lang w:val="es-ES_tradnl"/>
              </w:rPr>
            </w:pPr>
            <w:r w:rsidRPr="00AF1A27">
              <w:rPr>
                <w:b/>
                <w:bCs/>
                <w:u w:val="single"/>
                <w:lang w:val="es-ES_tradnl"/>
              </w:rPr>
              <w:t>ARTÍCULO</w:t>
            </w:r>
            <w:r w:rsidRPr="00AF1A27">
              <w:rPr>
                <w:b/>
                <w:u w:val="single"/>
                <w:lang w:val="es-ES_tradnl"/>
              </w:rPr>
              <w:t xml:space="preserve"> 1</w:t>
            </w:r>
            <w:r w:rsidRPr="00AF1A27">
              <w:rPr>
                <w:b/>
                <w:bCs/>
                <w:lang w:val="es-ES_tradnl"/>
              </w:rPr>
              <w:t>:</w:t>
            </w:r>
            <w:r w:rsidRPr="00AF1A27">
              <w:rPr>
                <w:lang w:val="es-ES_tradnl"/>
              </w:rPr>
              <w:t xml:space="preserve"> Adiciónese al artículo 40 de</w:t>
            </w:r>
            <w:r w:rsidRPr="00AF1A27">
              <w:rPr>
                <w:bCs/>
                <w:lang w:val="es-ES_tradnl"/>
              </w:rPr>
              <w:t xml:space="preserve"> </w:t>
            </w:r>
            <w:r w:rsidRPr="00AF1A27">
              <w:rPr>
                <w:lang w:val="es-ES_tradnl"/>
              </w:rPr>
              <w:t>la Constitución</w:t>
            </w:r>
            <w:r w:rsidRPr="00AF1A27">
              <w:rPr>
                <w:bCs/>
                <w:lang w:val="es-ES_tradnl"/>
              </w:rPr>
              <w:t xml:space="preserve">, </w:t>
            </w:r>
            <w:r w:rsidRPr="00AF1A27">
              <w:rPr>
                <w:lang w:val="es-ES_tradnl"/>
              </w:rPr>
              <w:t>el siguiente inciso:</w:t>
            </w:r>
          </w:p>
          <w:p w14:paraId="3022E6E3" w14:textId="5B976DCD"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t>Las limitaciones de los derechos políticos decretadas como sanciones que no tengan carácter judicial a servidores públicos de elección popular</w:t>
            </w:r>
            <w:r w:rsidR="00782D87" w:rsidRPr="00782D87">
              <w:rPr>
                <w:rFonts w:ascii="Times New Roman" w:hAnsi="Times New Roman" w:cs="Times New Roman"/>
                <w:lang w:val="es-ES_tradnl"/>
              </w:rPr>
              <w:t>,</w:t>
            </w:r>
            <w:r w:rsidRPr="00AF1A27">
              <w:rPr>
                <w:rFonts w:ascii="Times New Roman" w:hAnsi="Times New Roman" w:cs="Times New Roman"/>
                <w:lang w:val="es-ES_tradnl"/>
              </w:rPr>
              <w:t xml:space="preserve"> producirán efectos solo cuando sean confirmadas por decisión de la jurisdicción </w:t>
            </w:r>
            <w:r w:rsidRPr="00AF1A27">
              <w:rPr>
                <w:rFonts w:ascii="Times New Roman" w:hAnsi="Times New Roman" w:cs="Times New Roman"/>
                <w:strike/>
                <w:lang w:val="es-ES_tradnl"/>
              </w:rPr>
              <w:t>contencioso-administrativa</w:t>
            </w:r>
            <w:r w:rsidRPr="00AF1A27">
              <w:rPr>
                <w:rFonts w:ascii="Times New Roman" w:hAnsi="Times New Roman" w:cs="Times New Roman"/>
                <w:lang w:val="es-ES_tradnl"/>
              </w:rPr>
              <w:t xml:space="preserve"> </w:t>
            </w:r>
            <w:r w:rsidRPr="00AF1A27">
              <w:rPr>
                <w:rFonts w:ascii="Times New Roman" w:hAnsi="Times New Roman" w:cs="Times New Roman"/>
                <w:b/>
                <w:u w:val="single"/>
                <w:lang w:val="es-ES_tradnl"/>
              </w:rPr>
              <w:t>contenciosa administrativa</w:t>
            </w:r>
            <w:r w:rsidRPr="00AF1A27">
              <w:rPr>
                <w:rFonts w:ascii="Times New Roman" w:hAnsi="Times New Roman" w:cs="Times New Roman"/>
                <w:lang w:val="es-ES_tradnl"/>
              </w:rPr>
              <w:t xml:space="preserve"> en el grado jurisdiccional de consulta. Las decisiones que afecten la permanencia </w:t>
            </w:r>
            <w:r w:rsidRPr="00AF1A27">
              <w:rPr>
                <w:rFonts w:ascii="Times New Roman" w:hAnsi="Times New Roman" w:cs="Times New Roman"/>
                <w:lang w:val="es-ES_tradnl"/>
              </w:rPr>
              <w:lastRenderedPageBreak/>
              <w:t xml:space="preserve">en cargos públicos serán de ejecución inmediata.  </w:t>
            </w:r>
          </w:p>
          <w:p w14:paraId="460057A0"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1F569919"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0C67024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2°.</w:t>
            </w:r>
            <w:r w:rsidRPr="00AF1A27">
              <w:rPr>
                <w:rFonts w:ascii="Times New Roman" w:hAnsi="Times New Roman" w:cs="Times New Roman"/>
                <w:color w:val="000000"/>
                <w:lang w:val="es-ES_tradnl"/>
              </w:rPr>
              <w:t xml:space="preserve"> Adiciónese el siguiente parágrafo al artículo 103 de la Constitución:</w:t>
            </w:r>
          </w:p>
          <w:p w14:paraId="66CFD128"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p>
          <w:p w14:paraId="4D97EA89"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w:t>
            </w:r>
            <w:r w:rsidRPr="00AF1A27">
              <w:rPr>
                <w:rFonts w:ascii="Times New Roman" w:hAnsi="Times New Roman" w:cs="Times New Roman"/>
                <w:color w:val="000000"/>
                <w:lang w:val="es-ES_tradnl"/>
              </w:rPr>
              <w:t> Para los mecanismos de participación de iniciativa ciudadana, se podrán recolectar apoyos a través de medios digitales.</w:t>
            </w:r>
          </w:p>
          <w:p w14:paraId="580D5F09" w14:textId="77777777" w:rsidR="004D2C78" w:rsidRPr="00AF1A27" w:rsidRDefault="004D2C78" w:rsidP="001E05EB">
            <w:pPr>
              <w:widowControl w:val="0"/>
              <w:jc w:val="center"/>
              <w:rPr>
                <w:rFonts w:ascii="Times New Roman" w:hAnsi="Times New Roman" w:cs="Times New Roman"/>
                <w:b/>
                <w:lang w:val="es-ES_tradnl"/>
              </w:rPr>
            </w:pPr>
          </w:p>
        </w:tc>
        <w:tc>
          <w:tcPr>
            <w:tcW w:w="2788" w:type="dxa"/>
            <w:tcBorders>
              <w:left w:val="single" w:sz="4" w:space="0" w:color="auto"/>
              <w:right w:val="single" w:sz="4" w:space="0" w:color="auto"/>
            </w:tcBorders>
            <w:shd w:val="clear" w:color="auto" w:fill="auto"/>
          </w:tcPr>
          <w:p w14:paraId="717EB306" w14:textId="77777777" w:rsidR="004D2C78" w:rsidRPr="00AF1A27" w:rsidRDefault="004D2C78" w:rsidP="009B63BC">
            <w:pPr>
              <w:widowControl w:val="0"/>
              <w:jc w:val="both"/>
              <w:rPr>
                <w:rFonts w:ascii="Times New Roman" w:hAnsi="Times New Roman" w:cs="Times New Roman"/>
                <w:lang w:val="es-ES_tradnl"/>
              </w:rPr>
            </w:pPr>
          </w:p>
          <w:p w14:paraId="24A6F148" w14:textId="362BA958" w:rsidR="004D2C78" w:rsidRPr="00AF1A27" w:rsidRDefault="00782D87" w:rsidP="004D2C78">
            <w:pPr>
              <w:pStyle w:val="Prrafodelista"/>
              <w:widowControl w:val="0"/>
              <w:numPr>
                <w:ilvl w:val="0"/>
                <w:numId w:val="14"/>
              </w:numPr>
              <w:ind w:left="34" w:firstLine="0"/>
              <w:jc w:val="both"/>
              <w:rPr>
                <w:rFonts w:ascii="Times New Roman" w:hAnsi="Times New Roman" w:cs="Times New Roman"/>
                <w:b/>
                <w:lang w:val="es-ES_tradnl"/>
              </w:rPr>
            </w:pPr>
            <w:r>
              <w:rPr>
                <w:rFonts w:ascii="Times New Roman" w:hAnsi="Times New Roman" w:cs="Times New Roman"/>
                <w:lang w:val="es-ES_tradnl"/>
              </w:rPr>
              <w:t xml:space="preserve">Como </w:t>
            </w:r>
            <w:r w:rsidR="009B63BC">
              <w:rPr>
                <w:rFonts w:ascii="Times New Roman" w:hAnsi="Times New Roman" w:cs="Times New Roman"/>
                <w:lang w:val="es-ES_tradnl"/>
              </w:rPr>
              <w:t>consecuencia</w:t>
            </w:r>
            <w:r>
              <w:rPr>
                <w:rFonts w:ascii="Times New Roman" w:hAnsi="Times New Roman" w:cs="Times New Roman"/>
                <w:lang w:val="es-ES_tradnl"/>
              </w:rPr>
              <w:t xml:space="preserve"> de varias expresiones reseñadas en las reuniones de ponentes</w:t>
            </w:r>
            <w:r w:rsidR="007166AF">
              <w:rPr>
                <w:rFonts w:ascii="Times New Roman" w:hAnsi="Times New Roman" w:cs="Times New Roman"/>
                <w:lang w:val="es-ES_tradnl"/>
              </w:rPr>
              <w:t>,</w:t>
            </w:r>
            <w:r>
              <w:rPr>
                <w:rFonts w:ascii="Times New Roman" w:hAnsi="Times New Roman" w:cs="Times New Roman"/>
                <w:lang w:val="es-ES_tradnl"/>
              </w:rPr>
              <w:t xml:space="preserve"> </w:t>
            </w:r>
            <w:r w:rsidR="004D2C78" w:rsidRPr="00AF1A27">
              <w:rPr>
                <w:rFonts w:ascii="Times New Roman" w:hAnsi="Times New Roman" w:cs="Times New Roman"/>
                <w:lang w:val="es-ES_tradnl"/>
              </w:rPr>
              <w:t>Se adicionó la expresión “de conformidad a la ley” al final del parágrafo</w:t>
            </w:r>
            <w:r w:rsidR="007166AF">
              <w:rPr>
                <w:rFonts w:ascii="Times New Roman" w:hAnsi="Times New Roman" w:cs="Times New Roman"/>
                <w:lang w:val="es-ES_tradnl"/>
              </w:rPr>
              <w:t xml:space="preserve">, con el fin de que sea ésta quien </w:t>
            </w:r>
            <w:r w:rsidR="00775F50">
              <w:rPr>
                <w:rFonts w:ascii="Times New Roman" w:hAnsi="Times New Roman" w:cs="Times New Roman"/>
                <w:lang w:val="es-ES_tradnl"/>
              </w:rPr>
              <w:t xml:space="preserve">desarrolle </w:t>
            </w:r>
            <w:r w:rsidR="001E3B00">
              <w:rPr>
                <w:rFonts w:ascii="Times New Roman" w:hAnsi="Times New Roman" w:cs="Times New Roman"/>
                <w:lang w:val="es-ES_tradnl"/>
              </w:rPr>
              <w:t xml:space="preserve">de manera </w:t>
            </w:r>
            <w:r w:rsidR="001C2AF0">
              <w:rPr>
                <w:rFonts w:ascii="Times New Roman" w:hAnsi="Times New Roman" w:cs="Times New Roman"/>
                <w:lang w:val="es-ES_tradnl"/>
              </w:rPr>
              <w:t xml:space="preserve">detallada el asunto. </w:t>
            </w:r>
          </w:p>
        </w:tc>
        <w:tc>
          <w:tcPr>
            <w:tcW w:w="3984" w:type="dxa"/>
            <w:tcBorders>
              <w:top w:val="nil"/>
              <w:left w:val="single" w:sz="4" w:space="0" w:color="auto"/>
              <w:bottom w:val="single" w:sz="4" w:space="0" w:color="auto"/>
              <w:right w:val="single" w:sz="4" w:space="0" w:color="auto"/>
            </w:tcBorders>
            <w:shd w:val="clear" w:color="auto" w:fill="auto"/>
          </w:tcPr>
          <w:p w14:paraId="338313A0" w14:textId="77777777" w:rsidR="004D2C78" w:rsidRPr="00AF1A27" w:rsidRDefault="004D2C78" w:rsidP="001E05EB">
            <w:pPr>
              <w:pStyle w:val="NormalWeb"/>
              <w:spacing w:line="276" w:lineRule="auto"/>
              <w:jc w:val="both"/>
              <w:rPr>
                <w:lang w:val="es-ES_tradnl"/>
              </w:rPr>
            </w:pPr>
            <w:r w:rsidRPr="00AF1A27">
              <w:rPr>
                <w:b/>
                <w:u w:val="single"/>
                <w:lang w:val="es-ES_tradnl"/>
              </w:rPr>
              <w:t>ARTÍCULO 2</w:t>
            </w:r>
            <w:r w:rsidRPr="00AF1A27">
              <w:rPr>
                <w:b/>
                <w:lang w:val="es-ES_tradnl"/>
              </w:rPr>
              <w:t>:</w:t>
            </w:r>
            <w:r w:rsidRPr="00AF1A27">
              <w:rPr>
                <w:lang w:val="es-ES_tradnl"/>
              </w:rPr>
              <w:t xml:space="preserve"> Adiciónese el siguiente parágrafo al artículo 103 de la Constitución:</w:t>
            </w:r>
          </w:p>
          <w:p w14:paraId="4694AB01"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w:t>
            </w:r>
            <w:r w:rsidRPr="00AF1A27">
              <w:rPr>
                <w:rFonts w:ascii="Times New Roman" w:hAnsi="Times New Roman" w:cs="Times New Roman"/>
                <w:lang w:val="es-ES_tradnl"/>
              </w:rPr>
              <w:t xml:space="preserve"> Para los mecanismos de participación de iniciativa ciudadana</w:t>
            </w:r>
            <w:r w:rsidRPr="00AF1A27">
              <w:rPr>
                <w:rFonts w:ascii="Times New Roman" w:hAnsi="Times New Roman" w:cs="Times New Roman"/>
                <w:strike/>
                <w:lang w:val="es-ES_tradnl"/>
              </w:rPr>
              <w:t xml:space="preserve">, </w:t>
            </w:r>
            <w:r w:rsidRPr="00AF1A27">
              <w:rPr>
                <w:rFonts w:ascii="Times New Roman" w:hAnsi="Times New Roman" w:cs="Times New Roman"/>
                <w:lang w:val="es-ES_tradnl"/>
              </w:rPr>
              <w:t>se podrán recolectar apoyos a través de medios digitales</w:t>
            </w:r>
            <w:r w:rsidRPr="00AF1A27">
              <w:rPr>
                <w:rFonts w:ascii="Times New Roman" w:hAnsi="Times New Roman" w:cs="Times New Roman"/>
                <w:u w:val="single"/>
                <w:lang w:val="es-ES_tradnl"/>
              </w:rPr>
              <w:t>,</w:t>
            </w:r>
            <w:r w:rsidRPr="00AF1A27">
              <w:rPr>
                <w:rFonts w:ascii="Times New Roman" w:hAnsi="Times New Roman" w:cs="Times New Roman"/>
                <w:lang w:val="es-ES_tradnl"/>
              </w:rPr>
              <w:t xml:space="preserve"> </w:t>
            </w:r>
            <w:r w:rsidRPr="00AF1A27">
              <w:rPr>
                <w:rFonts w:ascii="Times New Roman" w:hAnsi="Times New Roman" w:cs="Times New Roman"/>
                <w:b/>
                <w:u w:val="single"/>
                <w:lang w:val="es-ES_tradnl"/>
              </w:rPr>
              <w:t>de conformidad con la ley.</w:t>
            </w:r>
            <w:r w:rsidRPr="00AF1A27">
              <w:rPr>
                <w:rFonts w:ascii="Times New Roman" w:hAnsi="Times New Roman" w:cs="Times New Roman"/>
                <w:lang w:val="es-ES_tradnl"/>
              </w:rPr>
              <w:t xml:space="preserve"> </w:t>
            </w:r>
          </w:p>
          <w:p w14:paraId="507122F3"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55D9A018"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583C1F3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t>Artículo 3°.</w:t>
            </w:r>
            <w:r w:rsidRPr="00AF1A27">
              <w:rPr>
                <w:rFonts w:ascii="Times New Roman" w:hAnsi="Times New Roman" w:cs="Times New Roman"/>
                <w:color w:val="000000"/>
                <w:lang w:val="es-ES_tradnl"/>
              </w:rPr>
              <w:t xml:space="preserve"> El artículo 107 de la Constitución quedará así:</w:t>
            </w:r>
          </w:p>
          <w:p w14:paraId="158721C2"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7C26C499"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107.</w:t>
            </w:r>
            <w:r w:rsidRPr="00AF1A27">
              <w:rPr>
                <w:rFonts w:ascii="Times New Roman" w:hAnsi="Times New Roman" w:cs="Times New Roman"/>
                <w:color w:val="000000"/>
                <w:lang w:val="es-ES_tradnl"/>
              </w:rPr>
              <w:t> Se garantiza a todos los ciudadanos el derecho a fundar, organizar y desarrollar partidos y movimientos políticos, y la libertad de afiliarse a ellos o de retirarse.</w:t>
            </w:r>
          </w:p>
          <w:p w14:paraId="76511977"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204ADC0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En ningún caso se permitirá a los ciudadanos pertenecer simultáneamente a más de un partido o movimiento político.</w:t>
            </w:r>
          </w:p>
          <w:p w14:paraId="72E88EE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5EBF05E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Los partidos y movimientos políticos se organizarán democráticamente y tendrán como principios rectores la transparencia, objetividad, moralidad, la equidad de género, y el deber de </w:t>
            </w:r>
            <w:r w:rsidRPr="00AF1A27">
              <w:rPr>
                <w:rFonts w:ascii="Times New Roman" w:hAnsi="Times New Roman" w:cs="Times New Roman"/>
                <w:color w:val="000000"/>
                <w:lang w:val="es-ES_tradnl"/>
              </w:rPr>
              <w:lastRenderedPageBreak/>
              <w:t>presentar y divulgar sus programas políticos.</w:t>
            </w:r>
          </w:p>
          <w:p w14:paraId="6151CAE0"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Para la toma de sus decisiones o la escogencia de sus candidatos propios o por coalición, podrán celebrar consultas internas o interpartidistas de afiliados, de acuerdo con lo previsto en la ley.</w:t>
            </w:r>
          </w:p>
          <w:p w14:paraId="19E0E56B"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Quien participe en las consultas internas de afiliados de un partido o movimiento político o en consultas interpartidistas, no podrá inscribirse por otro en el mismo proceso electoral. El resultado de las consultas será obligatorio.</w:t>
            </w:r>
          </w:p>
          <w:p w14:paraId="63CDFEE1"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70B7E2BD"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Los directivos de los partidos y movimientos políticos deberán propiciar procesos de democratización interna y el fortalecimiento del régimen de bancadas.</w:t>
            </w:r>
          </w:p>
          <w:p w14:paraId="5982672B"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7ABCB5D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w:t>
            </w:r>
            <w:r w:rsidRPr="00AF1A27">
              <w:rPr>
                <w:rFonts w:ascii="Times New Roman" w:hAnsi="Times New Roman" w:cs="Times New Roman"/>
                <w:color w:val="000000"/>
                <w:lang w:val="es-ES_tradnl"/>
              </w:rPr>
              <w:lastRenderedPageBreak/>
              <w:t>participación democrática o de lesa humanidad.</w:t>
            </w:r>
          </w:p>
          <w:p w14:paraId="34999F9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048B9E8D"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7B4E3A05"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0314D7DE"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51AA117A"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046D472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Los directivos de los partidos a quienes se demuestre que no han procedido con el debido cuidado y </w:t>
            </w:r>
            <w:r w:rsidRPr="00AF1A27">
              <w:rPr>
                <w:rFonts w:ascii="Times New Roman" w:hAnsi="Times New Roman" w:cs="Times New Roman"/>
                <w:color w:val="000000"/>
                <w:lang w:val="es-ES_tradnl"/>
              </w:rPr>
              <w:lastRenderedPageBreak/>
              <w:t>diligencia en el ejercicio de los derechos y obligaciones que les confiere personería jurídica, también estarán sujetos a las sanciones que determine la ley.</w:t>
            </w:r>
          </w:p>
          <w:p w14:paraId="6F4F2E68"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4BB42F10"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También se garantiza a las organizaciones sociales el derecho a manifestarse y a participar en eventos políticos.</w:t>
            </w:r>
          </w:p>
          <w:p w14:paraId="5A7E463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Quien siendo miembro de una corporación pública decida presentarse a la siguiente elección, por un partido distinto, deberá renunciar a la curul al menos doce (12) meses antes del primer día de inscripciones.</w:t>
            </w:r>
          </w:p>
          <w:p w14:paraId="395877CF"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11F91326" w14:textId="08A81725" w:rsidR="004D2C78" w:rsidRPr="00AF1A27" w:rsidRDefault="004D2C78" w:rsidP="004D2C78">
            <w:pPr>
              <w:pStyle w:val="Prrafodelista"/>
              <w:widowControl w:val="0"/>
              <w:numPr>
                <w:ilvl w:val="0"/>
                <w:numId w:val="15"/>
              </w:numPr>
              <w:ind w:left="34" w:hanging="34"/>
              <w:jc w:val="both"/>
              <w:rPr>
                <w:rFonts w:ascii="Times New Roman" w:hAnsi="Times New Roman" w:cs="Times New Roman"/>
                <w:lang w:val="es-ES_tradnl"/>
              </w:rPr>
            </w:pPr>
            <w:r w:rsidRPr="00AF1A27">
              <w:rPr>
                <w:rFonts w:ascii="Times New Roman" w:hAnsi="Times New Roman" w:cs="Times New Roman"/>
                <w:lang w:val="es-ES_tradnl"/>
              </w:rPr>
              <w:lastRenderedPageBreak/>
              <w:t>Se cambia la expresión “pertenecer” por la expresión “ser</w:t>
            </w:r>
            <w:r w:rsidR="008522A1">
              <w:rPr>
                <w:rFonts w:ascii="Times New Roman" w:hAnsi="Times New Roman" w:cs="Times New Roman"/>
                <w:lang w:val="es-ES_tradnl"/>
              </w:rPr>
              <w:t xml:space="preserve"> </w:t>
            </w:r>
            <w:r w:rsidR="00D7107A">
              <w:rPr>
                <w:rFonts w:ascii="Times New Roman" w:hAnsi="Times New Roman" w:cs="Times New Roman"/>
                <w:lang w:val="es-ES_tradnl"/>
              </w:rPr>
              <w:t>afiliados” en el tercer inciso.</w:t>
            </w:r>
          </w:p>
          <w:p w14:paraId="1B604F35" w14:textId="77777777" w:rsidR="004D2C78" w:rsidRPr="00AF1A27" w:rsidRDefault="004D2C78" w:rsidP="001E05EB">
            <w:pPr>
              <w:rPr>
                <w:rFonts w:ascii="Times New Roman" w:hAnsi="Times New Roman" w:cs="Times New Roman"/>
                <w:b/>
                <w:lang w:val="es-ES_tradnl"/>
              </w:rPr>
            </w:pPr>
          </w:p>
          <w:p w14:paraId="0B33BB25" w14:textId="12C53EE4" w:rsidR="004D2C78" w:rsidRDefault="004D2C78" w:rsidP="001E05EB">
            <w:pPr>
              <w:pStyle w:val="Prrafodelista"/>
              <w:widowControl w:val="0"/>
              <w:numPr>
                <w:ilvl w:val="0"/>
                <w:numId w:val="15"/>
              </w:numPr>
              <w:ind w:left="34" w:hanging="34"/>
              <w:jc w:val="both"/>
              <w:rPr>
                <w:rFonts w:ascii="Times New Roman" w:hAnsi="Times New Roman" w:cs="Times New Roman"/>
                <w:lang w:val="es-ES_tradnl"/>
              </w:rPr>
            </w:pPr>
            <w:r w:rsidRPr="00D7107A">
              <w:rPr>
                <w:rFonts w:ascii="Times New Roman" w:hAnsi="Times New Roman" w:cs="Times New Roman"/>
                <w:lang w:val="es-ES_tradnl"/>
              </w:rPr>
              <w:t>Se agrega la expresión “como</w:t>
            </w:r>
            <w:r w:rsidR="00D7107A">
              <w:rPr>
                <w:rFonts w:ascii="Times New Roman" w:hAnsi="Times New Roman" w:cs="Times New Roman"/>
                <w:lang w:val="es-ES_tradnl"/>
              </w:rPr>
              <w:t xml:space="preserve"> candidato” en el sexto inciso, en tanto, miembros del partido conservador señalaron la necesidad de establecer dicha precisión para no generar confusiones.</w:t>
            </w:r>
          </w:p>
          <w:p w14:paraId="0E4C4F49" w14:textId="77777777" w:rsidR="00D7107A" w:rsidRPr="00D7107A" w:rsidRDefault="00D7107A" w:rsidP="00D7107A">
            <w:pPr>
              <w:widowControl w:val="0"/>
              <w:jc w:val="both"/>
              <w:rPr>
                <w:rFonts w:ascii="Times New Roman" w:hAnsi="Times New Roman" w:cs="Times New Roman"/>
                <w:lang w:val="es-ES_tradnl"/>
              </w:rPr>
            </w:pPr>
          </w:p>
          <w:p w14:paraId="340A6834" w14:textId="77777777" w:rsidR="00D7107A" w:rsidRPr="00D7107A" w:rsidRDefault="00D7107A" w:rsidP="00D7107A">
            <w:pPr>
              <w:pStyle w:val="Prrafodelista"/>
              <w:widowControl w:val="0"/>
              <w:ind w:left="34"/>
              <w:jc w:val="both"/>
              <w:rPr>
                <w:rFonts w:ascii="Times New Roman" w:hAnsi="Times New Roman" w:cs="Times New Roman"/>
                <w:lang w:val="es-ES_tradnl"/>
              </w:rPr>
            </w:pPr>
          </w:p>
          <w:p w14:paraId="5A9F30EA" w14:textId="3C235CCA" w:rsidR="004D2C78" w:rsidRPr="00AF1A27" w:rsidRDefault="004D2C78" w:rsidP="004D2C78">
            <w:pPr>
              <w:pStyle w:val="Prrafodelista"/>
              <w:widowControl w:val="0"/>
              <w:numPr>
                <w:ilvl w:val="0"/>
                <w:numId w:val="15"/>
              </w:numPr>
              <w:ind w:left="34" w:hanging="34"/>
              <w:jc w:val="both"/>
              <w:rPr>
                <w:rFonts w:ascii="Times New Roman" w:hAnsi="Times New Roman" w:cs="Times New Roman"/>
                <w:lang w:val="es-ES_tradnl"/>
              </w:rPr>
            </w:pPr>
            <w:r w:rsidRPr="00AF1A27">
              <w:rPr>
                <w:rFonts w:ascii="Times New Roman" w:hAnsi="Times New Roman" w:cs="Times New Roman"/>
                <w:lang w:val="es-ES_tradnl"/>
              </w:rPr>
              <w:t>Se ad</w:t>
            </w:r>
            <w:r w:rsidR="00D7107A">
              <w:rPr>
                <w:rFonts w:ascii="Times New Roman" w:hAnsi="Times New Roman" w:cs="Times New Roman"/>
                <w:lang w:val="es-ES_tradnl"/>
              </w:rPr>
              <w:t xml:space="preserve">iciona un parágrafo al artículo, con el fin de no generar </w:t>
            </w:r>
            <w:r w:rsidR="00034EFC">
              <w:rPr>
                <w:rFonts w:ascii="Times New Roman" w:hAnsi="Times New Roman" w:cs="Times New Roman"/>
                <w:lang w:val="es-ES_tradnl"/>
              </w:rPr>
              <w:t>confu</w:t>
            </w:r>
            <w:r w:rsidR="00A4479E">
              <w:rPr>
                <w:rFonts w:ascii="Times New Roman" w:hAnsi="Times New Roman" w:cs="Times New Roman"/>
                <w:lang w:val="es-ES_tradnl"/>
              </w:rPr>
              <w:t xml:space="preserve">siones </w:t>
            </w:r>
            <w:r w:rsidR="008320BC">
              <w:rPr>
                <w:rFonts w:ascii="Times New Roman" w:hAnsi="Times New Roman" w:cs="Times New Roman"/>
                <w:lang w:val="es-ES_tradnl"/>
              </w:rPr>
              <w:t xml:space="preserve">en aquellos eventos </w:t>
            </w:r>
            <w:r w:rsidR="00C40FF6">
              <w:rPr>
                <w:rFonts w:ascii="Times New Roman" w:hAnsi="Times New Roman" w:cs="Times New Roman"/>
                <w:lang w:val="es-ES_tradnl"/>
              </w:rPr>
              <w:t xml:space="preserve">del que trata el artículo transitorio 20 del </w:t>
            </w:r>
            <w:r w:rsidR="00C40FF6">
              <w:rPr>
                <w:rFonts w:ascii="Times New Roman" w:hAnsi="Times New Roman" w:cs="Times New Roman"/>
                <w:lang w:val="es-ES_tradnl"/>
              </w:rPr>
              <w:lastRenderedPageBreak/>
              <w:t xml:space="preserve">Acto Legislativo No. 01 de 2017. </w:t>
            </w:r>
          </w:p>
        </w:tc>
        <w:tc>
          <w:tcPr>
            <w:tcW w:w="3984" w:type="dxa"/>
            <w:tcBorders>
              <w:top w:val="nil"/>
              <w:left w:val="single" w:sz="4" w:space="0" w:color="auto"/>
              <w:bottom w:val="single" w:sz="4" w:space="0" w:color="auto"/>
              <w:right w:val="single" w:sz="4" w:space="0" w:color="auto"/>
            </w:tcBorders>
            <w:shd w:val="clear" w:color="auto" w:fill="auto"/>
          </w:tcPr>
          <w:p w14:paraId="28245CDF"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lang w:val="es-ES_tradnl"/>
              </w:rPr>
            </w:pPr>
            <w:r w:rsidRPr="00AF1A27">
              <w:rPr>
                <w:rFonts w:ascii="Times New Roman" w:hAnsi="Times New Roman" w:cs="Times New Roman"/>
                <w:b/>
                <w:u w:val="single"/>
                <w:lang w:val="es-ES_tradnl"/>
              </w:rPr>
              <w:lastRenderedPageBreak/>
              <w:t>ARTÍCULO 3</w:t>
            </w:r>
            <w:r w:rsidRPr="00AF1A27">
              <w:rPr>
                <w:rFonts w:ascii="Times New Roman" w:hAnsi="Times New Roman" w:cs="Times New Roman"/>
                <w:b/>
                <w:lang w:val="es-ES_tradnl"/>
              </w:rPr>
              <w:t>:</w:t>
            </w:r>
            <w:r w:rsidRPr="00AF1A27">
              <w:rPr>
                <w:rFonts w:ascii="Times New Roman" w:hAnsi="Times New Roman" w:cs="Times New Roman"/>
                <w:lang w:val="es-ES_tradnl"/>
              </w:rPr>
              <w:t xml:space="preserve"> El artículo 107 de la Constitución quedará así:</w:t>
            </w:r>
          </w:p>
          <w:p w14:paraId="160BA504"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eastAsia="Times New Roman" w:hAnsi="Times New Roman" w:cs="Times New Roman"/>
                <w:b/>
                <w:bCs/>
                <w:u w:val="single"/>
                <w:lang w:val="es-ES_tradnl" w:eastAsia="es-CO"/>
              </w:rPr>
              <w:t>ARTICULO</w:t>
            </w:r>
            <w:r w:rsidRPr="00AF1A27">
              <w:rPr>
                <w:rFonts w:ascii="Times New Roman" w:hAnsi="Times New Roman" w:cs="Times New Roman"/>
                <w:b/>
                <w:u w:val="single"/>
                <w:lang w:val="es-ES_tradnl"/>
              </w:rPr>
              <w:t xml:space="preserve"> 107</w:t>
            </w:r>
            <w:r w:rsidRPr="00AF1A27">
              <w:rPr>
                <w:rFonts w:ascii="Times New Roman" w:hAnsi="Times New Roman" w:cs="Times New Roman"/>
                <w:b/>
                <w:lang w:val="es-ES_tradnl"/>
              </w:rPr>
              <w:t>.</w:t>
            </w:r>
            <w:r w:rsidRPr="00AF1A27">
              <w:rPr>
                <w:rFonts w:ascii="Times New Roman" w:hAnsi="Times New Roman" w:cs="Times New Roman"/>
                <w:lang w:val="es-ES_tradnl"/>
              </w:rPr>
              <w:t> Se garantiza a todos los ciudadanos el derecho a fundar, organizar y desarrollar partidos y movimientos políticos, y la libertad de afiliarse a ellos o de retirarse.</w:t>
            </w:r>
          </w:p>
          <w:p w14:paraId="57C6414D"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En ningún caso se permitirá a los ciudadanos </w:t>
            </w:r>
            <w:r w:rsidRPr="00AF1A27">
              <w:rPr>
                <w:rFonts w:ascii="Times New Roman" w:hAnsi="Times New Roman" w:cs="Times New Roman"/>
                <w:strike/>
                <w:lang w:val="es-ES_tradnl"/>
              </w:rPr>
              <w:t>pertenecer</w:t>
            </w:r>
            <w:r w:rsidRPr="00AF1A27">
              <w:rPr>
                <w:rFonts w:ascii="Times New Roman" w:hAnsi="Times New Roman" w:cs="Times New Roman"/>
                <w:lang w:val="es-ES_tradnl"/>
              </w:rPr>
              <w:t xml:space="preserve"> </w:t>
            </w:r>
            <w:r w:rsidRPr="00AF1A27">
              <w:rPr>
                <w:rFonts w:ascii="Times New Roman" w:eastAsia="Times New Roman" w:hAnsi="Times New Roman" w:cs="Times New Roman"/>
                <w:b/>
                <w:u w:val="single"/>
                <w:lang w:val="es-ES_tradnl" w:eastAsia="es-CO"/>
              </w:rPr>
              <w:t>ser afiliados</w:t>
            </w:r>
            <w:r w:rsidRPr="00AF1A27">
              <w:rPr>
                <w:rFonts w:ascii="Times New Roman" w:hAnsi="Times New Roman" w:cs="Times New Roman"/>
                <w:b/>
                <w:lang w:val="es-ES_tradnl"/>
              </w:rPr>
              <w:t xml:space="preserve"> </w:t>
            </w:r>
            <w:r w:rsidRPr="00AF1A27">
              <w:rPr>
                <w:rFonts w:ascii="Times New Roman" w:hAnsi="Times New Roman" w:cs="Times New Roman"/>
                <w:lang w:val="es-ES_tradnl"/>
              </w:rPr>
              <w:t>simultáneamente a más de un partido o movimiento político.</w:t>
            </w:r>
            <w:r w:rsidRPr="00AF1A27">
              <w:rPr>
                <w:rFonts w:ascii="Times New Roman" w:eastAsia="Times New Roman" w:hAnsi="Times New Roman" w:cs="Times New Roman"/>
                <w:lang w:val="es-ES_tradnl" w:eastAsia="es-CO"/>
              </w:rPr>
              <w:t xml:space="preserve"> </w:t>
            </w:r>
          </w:p>
          <w:p w14:paraId="6BC3FF50"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Los </w:t>
            </w:r>
            <w:r w:rsidRPr="00AF1A27">
              <w:rPr>
                <w:rFonts w:ascii="Times New Roman" w:eastAsia="Times New Roman" w:hAnsi="Times New Roman" w:cs="Times New Roman"/>
                <w:lang w:val="es-ES_tradnl" w:eastAsia="es-CO"/>
              </w:rPr>
              <w:t>Partidos</w:t>
            </w:r>
            <w:r w:rsidRPr="00AF1A27">
              <w:rPr>
                <w:rFonts w:ascii="Times New Roman" w:hAnsi="Times New Roman" w:cs="Times New Roman"/>
                <w:lang w:val="es-ES_tradnl"/>
              </w:rPr>
              <w:t xml:space="preserve"> y </w:t>
            </w:r>
            <w:r w:rsidRPr="00AF1A27">
              <w:rPr>
                <w:rFonts w:ascii="Times New Roman" w:eastAsia="Times New Roman" w:hAnsi="Times New Roman" w:cs="Times New Roman"/>
                <w:lang w:val="es-ES_tradnl" w:eastAsia="es-CO"/>
              </w:rPr>
              <w:t>Movimientos Políticos</w:t>
            </w:r>
            <w:r w:rsidRPr="00AF1A27">
              <w:rPr>
                <w:rFonts w:ascii="Times New Roman" w:hAnsi="Times New Roman" w:cs="Times New Roman"/>
                <w:lang w:val="es-ES_tradnl"/>
              </w:rPr>
              <w:t xml:space="preserve"> se organizarán democráticamente y tendrán como principios rectores la transparencia, objetividad, moralidad, la equidad de género, y el deber de </w:t>
            </w:r>
            <w:r w:rsidRPr="00AF1A27">
              <w:rPr>
                <w:rFonts w:ascii="Times New Roman" w:hAnsi="Times New Roman" w:cs="Times New Roman"/>
                <w:lang w:val="es-ES_tradnl"/>
              </w:rPr>
              <w:lastRenderedPageBreak/>
              <w:t>presentar y divulgar sus programas políticos.</w:t>
            </w:r>
          </w:p>
          <w:p w14:paraId="59267FD2"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Para la toma de sus decisiones o la escogencia de sus candidatos propios o por coalición, podrán celebrar consultas internas o interpartidistas de afiliados, de acuerdo con lo previsto en la ley.</w:t>
            </w:r>
          </w:p>
          <w:p w14:paraId="35027A86"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Quien participe</w:t>
            </w:r>
            <w:r w:rsidRPr="00AF1A27">
              <w:rPr>
                <w:rFonts w:ascii="Times New Roman" w:eastAsia="Times New Roman" w:hAnsi="Times New Roman" w:cs="Times New Roman"/>
                <w:lang w:val="es-ES_tradnl" w:eastAsia="es-CO"/>
              </w:rPr>
              <w:t xml:space="preserve"> </w:t>
            </w:r>
            <w:r w:rsidRPr="00AF1A27">
              <w:rPr>
                <w:rFonts w:ascii="Times New Roman" w:eastAsia="Times New Roman" w:hAnsi="Times New Roman" w:cs="Times New Roman"/>
                <w:b/>
                <w:u w:val="single"/>
                <w:lang w:val="es-ES_tradnl" w:eastAsia="es-CO"/>
              </w:rPr>
              <w:t>como candidato</w:t>
            </w:r>
            <w:r w:rsidRPr="00AF1A27">
              <w:rPr>
                <w:rFonts w:ascii="Times New Roman" w:hAnsi="Times New Roman" w:cs="Times New Roman"/>
                <w:lang w:val="es-ES_tradnl"/>
              </w:rPr>
              <w:t xml:space="preserve"> en las consultas internas de afiliados de un partido o movimiento político o en consultas interpartidistas, no podrá inscribirse por otro en el mismo proceso electoral. El resultado de las consultas será obligatorio.</w:t>
            </w:r>
          </w:p>
          <w:p w14:paraId="3B233B59"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Los directivos de los </w:t>
            </w:r>
            <w:r w:rsidRPr="00AF1A27">
              <w:rPr>
                <w:rFonts w:ascii="Times New Roman" w:eastAsia="Times New Roman" w:hAnsi="Times New Roman" w:cs="Times New Roman"/>
                <w:lang w:val="es-ES_tradnl" w:eastAsia="es-CO"/>
              </w:rPr>
              <w:t>Partidos y Movimientos Políticos</w:t>
            </w:r>
            <w:r w:rsidRPr="00AF1A27">
              <w:rPr>
                <w:rFonts w:ascii="Times New Roman" w:hAnsi="Times New Roman" w:cs="Times New Roman"/>
                <w:lang w:val="es-ES_tradnl"/>
              </w:rPr>
              <w:t xml:space="preserve"> deberán propiciar procesos de democratización interna y el fortalecimiento del régimen de bancadas.</w:t>
            </w:r>
          </w:p>
          <w:p w14:paraId="51A8A8E9"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Los </w:t>
            </w:r>
            <w:r w:rsidRPr="00AF1A27">
              <w:rPr>
                <w:rFonts w:ascii="Times New Roman" w:eastAsia="Times New Roman" w:hAnsi="Times New Roman" w:cs="Times New Roman"/>
                <w:lang w:val="es-ES_tradnl" w:eastAsia="es-CO"/>
              </w:rPr>
              <w:t>Partidos</w:t>
            </w:r>
            <w:r w:rsidRPr="00AF1A27">
              <w:rPr>
                <w:rFonts w:ascii="Times New Roman" w:hAnsi="Times New Roman" w:cs="Times New Roman"/>
                <w:lang w:val="es-ES_tradnl"/>
              </w:rPr>
              <w:t xml:space="preserve"> y </w:t>
            </w:r>
            <w:r w:rsidRPr="00AF1A27">
              <w:rPr>
                <w:rFonts w:ascii="Times New Roman" w:eastAsia="Times New Roman" w:hAnsi="Times New Roman" w:cs="Times New Roman"/>
                <w:lang w:val="es-ES_tradnl" w:eastAsia="es-CO"/>
              </w:rPr>
              <w:t>Movimientos Políticos</w:t>
            </w:r>
            <w:r w:rsidRPr="00AF1A27">
              <w:rPr>
                <w:rFonts w:ascii="Times New Roman" w:hAnsi="Times New Roman" w:cs="Times New Roman"/>
                <w:lang w:val="es-ES_tradnl"/>
              </w:rPr>
              <w:t xml:space="preserve"> deberán responder por toda violación o contravención a las normas que rigen su organización, funcionamiento o financiación, así como también por avalar candidatos elegidos en cargos o </w:t>
            </w:r>
            <w:r w:rsidRPr="00AF1A27">
              <w:rPr>
                <w:rFonts w:ascii="Times New Roman" w:eastAsia="Times New Roman" w:hAnsi="Times New Roman" w:cs="Times New Roman"/>
                <w:lang w:val="es-ES_tradnl" w:eastAsia="es-CO"/>
              </w:rPr>
              <w:t>Corporaciones Públicas</w:t>
            </w:r>
            <w:r w:rsidRPr="00AF1A27">
              <w:rPr>
                <w:rFonts w:ascii="Times New Roman" w:hAnsi="Times New Roman" w:cs="Times New Roman"/>
                <w:lang w:val="es-ES_tradnl"/>
              </w:rPr>
              <w:t xml:space="preserve"> de elección popular, quienes hayan sido o fueren condenados durante el ejercicio del cargo al cual se avaló mediante sentencia ejecutoriada en Colombia o en el exterior por delitos relacionados con la vinculación a grupos armados </w:t>
            </w:r>
            <w:r w:rsidRPr="00AF1A27">
              <w:rPr>
                <w:rFonts w:ascii="Times New Roman" w:hAnsi="Times New Roman" w:cs="Times New Roman"/>
                <w:lang w:val="es-ES_tradnl"/>
              </w:rPr>
              <w:lastRenderedPageBreak/>
              <w:t>ilegales y actividades del narcotráfico o de delitos contra los mecanismos de participación democrática o de lesa humanidad.</w:t>
            </w:r>
            <w:r w:rsidRPr="00AF1A27">
              <w:rPr>
                <w:rFonts w:ascii="Times New Roman" w:eastAsia="Times New Roman" w:hAnsi="Times New Roman" w:cs="Times New Roman"/>
                <w:lang w:val="es-ES_tradnl" w:eastAsia="es-CO"/>
              </w:rPr>
              <w:t xml:space="preserve"> </w:t>
            </w:r>
          </w:p>
          <w:p w14:paraId="4E64DBD8"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Los partidos o movimientos políticos también responderán por avalar a candidatos no elegidos para cargos o </w:t>
            </w:r>
            <w:r w:rsidRPr="00AF1A27">
              <w:rPr>
                <w:rFonts w:ascii="Times New Roman" w:eastAsia="Times New Roman" w:hAnsi="Times New Roman" w:cs="Times New Roman"/>
                <w:lang w:val="es-ES_tradnl" w:eastAsia="es-CO"/>
              </w:rPr>
              <w:t>Corporaciones Públicas de Elección Popular</w:t>
            </w:r>
            <w:r w:rsidRPr="00AF1A27">
              <w:rPr>
                <w:rFonts w:ascii="Times New Roman" w:hAnsi="Times New Roman" w:cs="Times New Roman"/>
                <w:lang w:val="es-ES_tradnl"/>
              </w:rPr>
              <w:t>,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0E52C836"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w:t>
            </w:r>
            <w:r w:rsidRPr="00AF1A27">
              <w:rPr>
                <w:rFonts w:ascii="Times New Roman" w:eastAsia="Times New Roman" w:hAnsi="Times New Roman" w:cs="Times New Roman"/>
                <w:lang w:val="es-ES_tradnl" w:eastAsia="es-CO"/>
              </w:rPr>
              <w:t>Circunscripción.</w:t>
            </w:r>
            <w:r w:rsidRPr="00AF1A27">
              <w:rPr>
                <w:rFonts w:ascii="Times New Roman" w:hAnsi="Times New Roman" w:cs="Times New Roman"/>
                <w:lang w:val="es-ES_tradnl"/>
              </w:rPr>
              <w:t xml:space="preserve"> Si faltan menos de 18 meses para las siguientes elecciones, no podrán presentar terna, caso en el cual, el nominador podrá libremente designar el reemplazo.</w:t>
            </w:r>
          </w:p>
          <w:p w14:paraId="18D771D2"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Los directivos de los partidos a quienes se demuestre que no han procedido con el debido cuidado y diligencia en el ejercicio de los derechos y obligaciones que les confiere </w:t>
            </w:r>
            <w:r w:rsidRPr="00AF1A27">
              <w:rPr>
                <w:rFonts w:ascii="Times New Roman" w:eastAsia="Times New Roman" w:hAnsi="Times New Roman" w:cs="Times New Roman"/>
                <w:lang w:val="es-ES_tradnl" w:eastAsia="es-CO"/>
              </w:rPr>
              <w:t>Personería Jurídica</w:t>
            </w:r>
            <w:r w:rsidRPr="00AF1A27">
              <w:rPr>
                <w:rFonts w:ascii="Times New Roman" w:hAnsi="Times New Roman" w:cs="Times New Roman"/>
                <w:lang w:val="es-ES_tradnl"/>
              </w:rPr>
              <w:t xml:space="preserve"> también estarán sujetos a las sanciones que determine la ley.</w:t>
            </w:r>
          </w:p>
          <w:p w14:paraId="1C365397"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También se garantiza a las organizaciones sociales el derecho a manifestarse y a participar en eventos políticos.</w:t>
            </w:r>
          </w:p>
          <w:p w14:paraId="6B319A93"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Quien siendo miembro de una corporación pública decida presentarse a la siguiente elección, por un partido distinto, deberá renunciar a la curul al menos doce (12) meses antes del primer día de inscripciones.</w:t>
            </w:r>
          </w:p>
          <w:p w14:paraId="0F8739F3" w14:textId="77777777" w:rsidR="00D7107A" w:rsidRPr="00640404" w:rsidRDefault="00D7107A" w:rsidP="00D7107A">
            <w:pPr>
              <w:spacing w:before="100" w:beforeAutospacing="1" w:after="100" w:afterAutospacing="1" w:line="276" w:lineRule="auto"/>
              <w:jc w:val="both"/>
              <w:rPr>
                <w:rFonts w:ascii="Times New Roman" w:eastAsia="Times New Roman" w:hAnsi="Times New Roman" w:cs="Times New Roman"/>
                <w:b/>
                <w:lang w:val="es-ES_tradnl" w:eastAsia="es-CO"/>
              </w:rPr>
            </w:pPr>
            <w:r w:rsidRPr="00640404">
              <w:rPr>
                <w:rFonts w:ascii="Times New Roman" w:eastAsia="Times New Roman" w:hAnsi="Times New Roman" w:cs="Times New Roman"/>
                <w:b/>
                <w:lang w:val="es-ES_tradnl" w:eastAsia="es-CO"/>
              </w:rPr>
              <w:t xml:space="preserve">Parágrafo. Las sanciones contra los partidos y movimientos políticos previstas en este artículo no se aplicarán en los casos del artículo transitorio 20 del Acto Legislativo No. 01 de 2017.  </w:t>
            </w:r>
          </w:p>
          <w:p w14:paraId="6903E79F" w14:textId="79E2DEB8" w:rsidR="004D2C78" w:rsidRPr="00AF1A27" w:rsidRDefault="004D2C78" w:rsidP="001E05EB">
            <w:pPr>
              <w:widowControl w:val="0"/>
              <w:jc w:val="both"/>
              <w:rPr>
                <w:rFonts w:ascii="Times New Roman" w:hAnsi="Times New Roman" w:cs="Times New Roman"/>
                <w:u w:val="single"/>
                <w:lang w:val="es-ES_tradnl"/>
              </w:rPr>
            </w:pPr>
          </w:p>
        </w:tc>
      </w:tr>
      <w:tr w:rsidR="004D2C78" w:rsidRPr="00AF1A27" w14:paraId="397DEDE8" w14:textId="77777777" w:rsidTr="004D2C78">
        <w:trPr>
          <w:trHeight w:val="1280"/>
        </w:trPr>
        <w:tc>
          <w:tcPr>
            <w:tcW w:w="3825" w:type="dxa"/>
            <w:tcBorders>
              <w:top w:val="nil"/>
              <w:left w:val="single" w:sz="4" w:space="0" w:color="auto"/>
              <w:bottom w:val="single" w:sz="4" w:space="0" w:color="auto"/>
              <w:right w:val="single" w:sz="4" w:space="0" w:color="auto"/>
            </w:tcBorders>
            <w:shd w:val="clear" w:color="auto" w:fill="auto"/>
          </w:tcPr>
          <w:p w14:paraId="18DF90B0"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4°.</w:t>
            </w:r>
            <w:r w:rsidRPr="00AF1A27">
              <w:rPr>
                <w:rFonts w:ascii="Times New Roman" w:hAnsi="Times New Roman" w:cs="Times New Roman"/>
                <w:color w:val="000000"/>
                <w:lang w:val="es-ES_tradnl"/>
              </w:rPr>
              <w:t xml:space="preserve"> El artículo 108 de la Constitución quedará así:</w:t>
            </w:r>
          </w:p>
          <w:p w14:paraId="53BE6CDA"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4B62DAE2"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108.</w:t>
            </w:r>
            <w:r w:rsidRPr="00AF1A27">
              <w:rPr>
                <w:rFonts w:ascii="Times New Roman" w:hAnsi="Times New Roman" w:cs="Times New Roman"/>
                <w:color w:val="000000"/>
                <w:lang w:val="es-ES_tradnl"/>
              </w:rPr>
              <w:t> El Consejo Electoral Colombiano reconocerá personería jurídica a las organizaciones políticas con base en los siguientes postulados:</w:t>
            </w:r>
          </w:p>
          <w:p w14:paraId="2A73FB5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3E7D7638"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lastRenderedPageBreak/>
              <w:t>1. Se reconocerá personería jurídica, como movimiento político, a aquellas organizaciones políticas que demuestren tener una base de afiliados compuesta por al menos el 0.2% del censo electoral nacional. Los movimientos políticos solo tendrán derecho a postulación de listas y candidatos, de conformidad con las siguientes reglas:</w:t>
            </w:r>
          </w:p>
          <w:p w14:paraId="6E2D1EBA"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(a) En las elecciones en circunscripciones territoriales, siempre que hayan demostrado un número mínimo de afiliados del 1% del respectivo censo electoral.</w:t>
            </w:r>
          </w:p>
          <w:p w14:paraId="5400C459" w14:textId="77777777" w:rsidR="004D2C78" w:rsidRPr="00AF1A27" w:rsidRDefault="004D2C78" w:rsidP="001E05EB">
            <w:pPr>
              <w:shd w:val="clear" w:color="auto" w:fill="FFFFFF"/>
              <w:spacing w:before="57" w:after="57" w:line="288" w:lineRule="atLeast"/>
              <w:ind w:firstLine="283"/>
              <w:jc w:val="both"/>
              <w:textAlignment w:val="center"/>
              <w:rPr>
                <w:rFonts w:ascii="Times New Roman" w:hAnsi="Times New Roman" w:cs="Times New Roman"/>
                <w:color w:val="000000"/>
                <w:lang w:val="es-ES_tradnl"/>
              </w:rPr>
            </w:pPr>
          </w:p>
          <w:p w14:paraId="3C79710F" w14:textId="77777777" w:rsidR="004D2C78" w:rsidRPr="00AF1A27" w:rsidRDefault="004D2C78" w:rsidP="001E05EB">
            <w:pPr>
              <w:shd w:val="clear" w:color="auto" w:fill="FFFFFF"/>
              <w:spacing w:before="57" w:after="57" w:line="288" w:lineRule="atLeast"/>
              <w:ind w:firstLine="283"/>
              <w:jc w:val="both"/>
              <w:textAlignment w:val="center"/>
              <w:rPr>
                <w:rFonts w:ascii="Times New Roman" w:hAnsi="Times New Roman" w:cs="Times New Roman"/>
                <w:color w:val="000000"/>
                <w:lang w:val="es-ES_tradnl"/>
              </w:rPr>
            </w:pPr>
          </w:p>
          <w:p w14:paraId="19F3276A"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(b) En las elecciones de carácter nacional, siempre que hayan demostrado que cuentan con una base de afiliados que residen en, al menos, un número de circunscripciones territoriales cuyos censos electorales sumados superen el 50% del censo electoral nacional.</w:t>
            </w:r>
          </w:p>
          <w:p w14:paraId="203BD49E"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3258735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 Se reconocerá la condición como partido político a aquellas organizaciones políticas que hayan obtenido una votación no inferior al tres por ciento (3%) de los votos emitidos válidamente en el territorio nacional en las últimas elecciones de Cámara de Representantes o Senado.</w:t>
            </w:r>
          </w:p>
          <w:p w14:paraId="064D7E17"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65EAF5A5"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Los partidos políticos gozarán de la totalidad de los derechos, entre los cuales se incluye postular listas y candidatos para cargos de elección </w:t>
            </w:r>
            <w:r w:rsidRPr="00AF1A27">
              <w:rPr>
                <w:rFonts w:ascii="Times New Roman" w:hAnsi="Times New Roman" w:cs="Times New Roman"/>
                <w:color w:val="000000"/>
                <w:lang w:val="es-ES_tradnl"/>
              </w:rPr>
              <w:lastRenderedPageBreak/>
              <w:t>popular con las excepciones señaladas en la Constitución, recibir financiación estatal, acceder a los medios de comunicación del Estado o que usen bienes públicos o el espectro electromagnético y a ejercer otros derechos establecidos en la ley.</w:t>
            </w:r>
          </w:p>
          <w:p w14:paraId="01DEAB1D"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organizaciones políticas deberán acreditar ante el Consejo Electoral Colombiano su registro de afiliados. La disminución del número de afiliados y las demás causales de pérdida de personería jurídica serán reguladas por la ley, sin que pueda exigirse para su preservación la obtención de un mínimo de votos en alguna de las elecciones de cargos de elección popular.</w:t>
            </w:r>
          </w:p>
          <w:p w14:paraId="565727CA"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689E4953"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Ningún ciudadano podrá estar inscrito en la base de afiliados de más de un partido o movimiento político.</w:t>
            </w:r>
          </w:p>
          <w:p w14:paraId="1B6FD6F0"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p>
          <w:p w14:paraId="2C956A3D"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Se exceptúa el régimen excepcional que se estatuya en la ley para las circunscripciones de minorías étnicas, en las cuales bastará haber obtenido representación en el Congreso para ser partido político.</w:t>
            </w:r>
          </w:p>
          <w:p w14:paraId="7B1970B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1A05EC0F"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El legislador deberá reglamentar el presente régimen de adquisición progresiva de derechos siempre diferenciando la condición entre partidos y movimientos políticos, así como el procedimiento de registro de afiliados de los partidos y movimientos políticos.</w:t>
            </w:r>
          </w:p>
          <w:p w14:paraId="703DAB53"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p>
          <w:p w14:paraId="08E291FB"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 selección de los candidatos y las listas de los partidos y movimientos políticos se harán mediante mecanismos de democracia interna entre sus afiliados. El legislador definirá los tipos de mecanismos de democracia interna que podrán desarrollar las organizaciones políticas y la manera en que deberán acreditar, al momento de inscripción de sus candidatos y listas, que hicieron uso de tales mecanismos. Se deberá garantizar el cumplimiento de los criterios de equidad de género y los principios de paridad, alternancia y universalidad.</w:t>
            </w:r>
          </w:p>
          <w:p w14:paraId="7707035A"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p>
          <w:p w14:paraId="6318843C"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Los estatutos de los partidos y movimientos políticos regularán lo atinente a su régimen disciplinario interno, de acuerdo con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3E95EB68"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p>
          <w:p w14:paraId="1874C70E"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w:t>
            </w:r>
            <w:r w:rsidRPr="00AF1A27">
              <w:rPr>
                <w:rFonts w:ascii="Times New Roman" w:hAnsi="Times New Roman" w:cs="Times New Roman"/>
                <w:color w:val="000000"/>
                <w:lang w:val="es-ES_tradnl"/>
              </w:rPr>
              <w:lastRenderedPageBreak/>
              <w:t>gradualmente hasta la expulsión, y podrán incluir la pérdida del derecho de voto del congresista, diputado, concejal o edil, por el resto del período para el cual fue elegido.</w:t>
            </w:r>
          </w:p>
          <w:p w14:paraId="5305287F"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1º.</w:t>
            </w:r>
            <w:r w:rsidRPr="00AF1A27">
              <w:rPr>
                <w:rFonts w:ascii="Times New Roman" w:hAnsi="Times New Roman" w:cs="Times New Roman"/>
                <w:color w:val="000000"/>
                <w:lang w:val="es-ES_tradnl"/>
              </w:rPr>
              <w:t> Los partidos y movimientos políticos con personería jurídica al momento de entrada en vigencia del presente acto legislativo conservarán la totalidad de los derechos que reconozcan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07EF63C3"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b/>
                <w:bCs/>
                <w:color w:val="000000"/>
                <w:lang w:val="es-ES_tradnl"/>
              </w:rPr>
            </w:pPr>
          </w:p>
          <w:p w14:paraId="05D2D83B"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2º.</w:t>
            </w:r>
            <w:r w:rsidRPr="00AF1A27">
              <w:rPr>
                <w:rFonts w:ascii="Times New Roman" w:hAnsi="Times New Roman" w:cs="Times New Roman"/>
                <w:color w:val="000000"/>
                <w:lang w:val="es-ES_tradnl"/>
              </w:rPr>
              <w:t>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w:t>
            </w:r>
          </w:p>
          <w:p w14:paraId="04BDFF3E" w14:textId="77777777" w:rsidR="004D2C78" w:rsidRPr="00AF1A27" w:rsidRDefault="004D2C78" w:rsidP="001E05EB">
            <w:pPr>
              <w:shd w:val="clear" w:color="auto" w:fill="FFFFFF"/>
              <w:spacing w:before="57" w:after="57" w:line="288" w:lineRule="atLeast"/>
              <w:ind w:firstLine="283"/>
              <w:textAlignment w:val="center"/>
              <w:rPr>
                <w:rFonts w:ascii="Times New Roman" w:hAnsi="Times New Roman" w:cs="Times New Roman"/>
                <w:color w:val="000000"/>
                <w:lang w:val="es-ES_tradnl"/>
              </w:rPr>
            </w:pPr>
          </w:p>
          <w:p w14:paraId="07F59CA8"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3º.</w:t>
            </w:r>
            <w:r w:rsidRPr="00AF1A27">
              <w:rPr>
                <w:rFonts w:ascii="Times New Roman" w:hAnsi="Times New Roman" w:cs="Times New Roman"/>
                <w:color w:val="000000"/>
                <w:lang w:val="es-ES_tradnl"/>
              </w:rPr>
              <w:t> Los grupos significativos de ciudadanos podrán postular candidatos a cargos de elección popular conforme a lo señalado por la ley hasta el 31 de octubre de 2019. Con posterioridad a esta fecha únicamente podrán postular candidatos en las elecciones municipales y distritales.</w:t>
            </w:r>
          </w:p>
          <w:p w14:paraId="7487962B"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p>
          <w:p w14:paraId="1098F838" w14:textId="77777777" w:rsidR="004D2C78" w:rsidRPr="00AF1A27" w:rsidRDefault="004D2C78" w:rsidP="001E05EB">
            <w:pPr>
              <w:shd w:val="clear" w:color="auto" w:fill="FFFFFF"/>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transitorio.</w:t>
            </w:r>
            <w:r w:rsidRPr="00AF1A27">
              <w:rPr>
                <w:rFonts w:ascii="Times New Roman" w:hAnsi="Times New Roman" w:cs="Times New Roman"/>
                <w:color w:val="000000"/>
                <w:lang w:val="es-ES_tradnl"/>
              </w:rPr>
              <w:t> Sin perjuicio de la organización democrática que establece la Constitución para los partidos y movimientos políticos, lo establecido en este artículo en cuanto a la obligación de desarrollar mecanismos de democracia interna entre los afiliados de las organizaciones políticas para escoger sus candidatos y sus listas solo empezará a regir a partir del proceso electoral correspondiente al año 2019.</w:t>
            </w:r>
          </w:p>
          <w:p w14:paraId="577734EA"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1335D42B" w14:textId="01B4F242" w:rsidR="004D2C78" w:rsidRDefault="00AB574A" w:rsidP="004D2C78">
            <w:pPr>
              <w:pStyle w:val="Prrafodelista"/>
              <w:widowControl w:val="0"/>
              <w:numPr>
                <w:ilvl w:val="0"/>
                <w:numId w:val="16"/>
              </w:numPr>
              <w:ind w:left="34" w:firstLine="141"/>
              <w:jc w:val="both"/>
              <w:rPr>
                <w:rFonts w:ascii="Times New Roman" w:hAnsi="Times New Roman" w:cs="Times New Roman"/>
                <w:lang w:val="es-ES_tradnl"/>
              </w:rPr>
            </w:pPr>
            <w:r>
              <w:rPr>
                <w:rFonts w:ascii="Times New Roman" w:hAnsi="Times New Roman" w:cs="Times New Roman"/>
                <w:lang w:val="es-ES_tradnl"/>
              </w:rPr>
              <w:lastRenderedPageBreak/>
              <w:t>Como consecuencia de un consenso mayoritario, por parte de los ponentes de la reforma, s</w:t>
            </w:r>
            <w:r w:rsidR="004D2C78" w:rsidRPr="00AF1A27">
              <w:rPr>
                <w:rFonts w:ascii="Times New Roman" w:hAnsi="Times New Roman" w:cs="Times New Roman"/>
                <w:lang w:val="es-ES_tradnl"/>
              </w:rPr>
              <w:t xml:space="preserve">e adiciona una frase al final del numeral primero, en la que se establece </w:t>
            </w:r>
            <w:r>
              <w:rPr>
                <w:rFonts w:ascii="Times New Roman" w:hAnsi="Times New Roman" w:cs="Times New Roman"/>
                <w:lang w:val="es-ES_tradnl"/>
              </w:rPr>
              <w:t xml:space="preserve">un régimen progresivo en relación </w:t>
            </w:r>
            <w:r w:rsidR="00C81A91">
              <w:rPr>
                <w:rFonts w:ascii="Times New Roman" w:hAnsi="Times New Roman" w:cs="Times New Roman"/>
                <w:lang w:val="es-ES_tradnl"/>
              </w:rPr>
              <w:t xml:space="preserve">con e porcentaje de exigencia </w:t>
            </w:r>
            <w:r w:rsidR="00C81A91">
              <w:rPr>
                <w:rFonts w:ascii="Times New Roman" w:hAnsi="Times New Roman" w:cs="Times New Roman"/>
                <w:lang w:val="es-ES_tradnl"/>
              </w:rPr>
              <w:lastRenderedPageBreak/>
              <w:t xml:space="preserve">de afiliados para el reconocimiento de la personería jurídica de los movimientos políticos. </w:t>
            </w:r>
          </w:p>
          <w:p w14:paraId="7228751C" w14:textId="77777777" w:rsidR="00AB574A" w:rsidRPr="00C81A91" w:rsidRDefault="00AB574A" w:rsidP="00C81A91">
            <w:pPr>
              <w:widowControl w:val="0"/>
              <w:ind w:left="34"/>
              <w:jc w:val="both"/>
              <w:rPr>
                <w:rFonts w:ascii="Times New Roman" w:hAnsi="Times New Roman" w:cs="Times New Roman"/>
                <w:lang w:val="es-ES_tradnl"/>
              </w:rPr>
            </w:pPr>
          </w:p>
          <w:p w14:paraId="13194353" w14:textId="58302D6F" w:rsidR="004D2C78" w:rsidRDefault="00C81A91" w:rsidP="004D2C78">
            <w:pPr>
              <w:pStyle w:val="Prrafodelista"/>
              <w:widowControl w:val="0"/>
              <w:numPr>
                <w:ilvl w:val="0"/>
                <w:numId w:val="16"/>
              </w:numPr>
              <w:ind w:left="34" w:firstLine="141"/>
              <w:jc w:val="both"/>
              <w:rPr>
                <w:rFonts w:ascii="Times New Roman" w:hAnsi="Times New Roman" w:cs="Times New Roman"/>
                <w:lang w:val="es-ES_tradnl"/>
              </w:rPr>
            </w:pPr>
            <w:r>
              <w:rPr>
                <w:rFonts w:ascii="Times New Roman" w:hAnsi="Times New Roman" w:cs="Times New Roman"/>
                <w:lang w:val="es-ES_tradnl"/>
              </w:rPr>
              <w:t>En términos de claridad en la redacción se consideró pertinente eliminar</w:t>
            </w:r>
            <w:r w:rsidR="004D2C78" w:rsidRPr="00AF1A27">
              <w:rPr>
                <w:rFonts w:ascii="Times New Roman" w:hAnsi="Times New Roman" w:cs="Times New Roman"/>
                <w:lang w:val="es-ES_tradnl"/>
              </w:rPr>
              <w:t xml:space="preserve"> la expresión “en circunscripciones” y se adiciona la expresión “que dentro de su base de afiliados cuentan con” en el literal “a” del numeral 1.</w:t>
            </w:r>
          </w:p>
          <w:p w14:paraId="32609D8D" w14:textId="77777777" w:rsidR="00DB3AC1" w:rsidRPr="00DB3AC1" w:rsidRDefault="00DB3AC1" w:rsidP="00DB3AC1">
            <w:pPr>
              <w:widowControl w:val="0"/>
              <w:jc w:val="both"/>
              <w:rPr>
                <w:rFonts w:ascii="Times New Roman" w:hAnsi="Times New Roman" w:cs="Times New Roman"/>
                <w:lang w:val="es-ES_tradnl"/>
              </w:rPr>
            </w:pPr>
          </w:p>
          <w:p w14:paraId="3A6E3E81" w14:textId="77777777" w:rsidR="00DB3AC1" w:rsidRPr="00AF1A27" w:rsidRDefault="00DB3AC1" w:rsidP="00DB3AC1">
            <w:pPr>
              <w:pStyle w:val="Prrafodelista"/>
              <w:widowControl w:val="0"/>
              <w:ind w:left="175"/>
              <w:jc w:val="both"/>
              <w:rPr>
                <w:rFonts w:ascii="Times New Roman" w:hAnsi="Times New Roman" w:cs="Times New Roman"/>
                <w:lang w:val="es-ES_tradnl"/>
              </w:rPr>
            </w:pPr>
          </w:p>
          <w:p w14:paraId="4B38887D" w14:textId="4A735A25" w:rsidR="004D2C78" w:rsidRDefault="00C81A91" w:rsidP="004D2C78">
            <w:pPr>
              <w:pStyle w:val="Prrafodelista"/>
              <w:widowControl w:val="0"/>
              <w:numPr>
                <w:ilvl w:val="0"/>
                <w:numId w:val="16"/>
              </w:numPr>
              <w:ind w:left="34" w:firstLine="141"/>
              <w:jc w:val="both"/>
              <w:rPr>
                <w:rFonts w:ascii="Times New Roman" w:hAnsi="Times New Roman" w:cs="Times New Roman"/>
                <w:lang w:val="es-ES_tradnl"/>
              </w:rPr>
            </w:pPr>
            <w:r>
              <w:rPr>
                <w:rFonts w:ascii="Times New Roman" w:hAnsi="Times New Roman" w:cs="Times New Roman"/>
                <w:lang w:val="es-ES_tradnl"/>
              </w:rPr>
              <w:t>En este mismo sentido, s</w:t>
            </w:r>
            <w:r w:rsidR="004D2C78" w:rsidRPr="00AF1A27">
              <w:rPr>
                <w:rFonts w:ascii="Times New Roman" w:hAnsi="Times New Roman" w:cs="Times New Roman"/>
                <w:lang w:val="es-ES_tradnl"/>
              </w:rPr>
              <w:t>e modificó una parte de la redacción del literal “b” del numeral 1.</w:t>
            </w:r>
          </w:p>
          <w:p w14:paraId="6B8EFE2B" w14:textId="77777777" w:rsidR="00DB3AC1" w:rsidRPr="00AF1A27" w:rsidRDefault="00DB3AC1" w:rsidP="00DB3AC1">
            <w:pPr>
              <w:pStyle w:val="Prrafodelista"/>
              <w:widowControl w:val="0"/>
              <w:ind w:left="175"/>
              <w:jc w:val="both"/>
              <w:rPr>
                <w:rFonts w:ascii="Times New Roman" w:hAnsi="Times New Roman" w:cs="Times New Roman"/>
                <w:lang w:val="es-ES_tradnl"/>
              </w:rPr>
            </w:pPr>
          </w:p>
          <w:p w14:paraId="52D90C3C" w14:textId="19136CA1" w:rsidR="004D2C78" w:rsidRDefault="000E0CF0" w:rsidP="004D2C78">
            <w:pPr>
              <w:pStyle w:val="Prrafodelista"/>
              <w:widowControl w:val="0"/>
              <w:numPr>
                <w:ilvl w:val="0"/>
                <w:numId w:val="16"/>
              </w:numPr>
              <w:ind w:left="34" w:firstLine="141"/>
              <w:jc w:val="both"/>
              <w:rPr>
                <w:rFonts w:ascii="Times New Roman" w:hAnsi="Times New Roman" w:cs="Times New Roman"/>
                <w:lang w:val="es-ES_tradnl"/>
              </w:rPr>
            </w:pPr>
            <w:r>
              <w:rPr>
                <w:rFonts w:ascii="Times New Roman" w:hAnsi="Times New Roman" w:cs="Times New Roman"/>
                <w:lang w:val="es-ES_tradnl"/>
              </w:rPr>
              <w:t xml:space="preserve">Se adiciona </w:t>
            </w:r>
            <w:r w:rsidR="00991726">
              <w:rPr>
                <w:rFonts w:ascii="Times New Roman" w:hAnsi="Times New Roman" w:cs="Times New Roman"/>
                <w:lang w:val="es-ES_tradnl"/>
              </w:rPr>
              <w:t xml:space="preserve">una </w:t>
            </w:r>
            <w:r>
              <w:rPr>
                <w:rFonts w:ascii="Times New Roman" w:hAnsi="Times New Roman" w:cs="Times New Roman"/>
                <w:lang w:val="es-ES_tradnl"/>
              </w:rPr>
              <w:t xml:space="preserve">regulación </w:t>
            </w:r>
            <w:r w:rsidR="004D2C78" w:rsidRPr="00AF1A27">
              <w:rPr>
                <w:rFonts w:ascii="Times New Roman" w:hAnsi="Times New Roman" w:cs="Times New Roman"/>
                <w:lang w:val="es-ES_tradnl"/>
              </w:rPr>
              <w:t xml:space="preserve"> la cual establece que el eventual desarrollo normativo sobre la afiliación a partidos políticos deberá establecer, como mínimo, los requisitos de ingreso y de retiro así como los derechos y deberes de los afiliados.</w:t>
            </w:r>
          </w:p>
          <w:p w14:paraId="5A0D53FD" w14:textId="77777777" w:rsidR="00DB3AC1" w:rsidRPr="00DB3AC1" w:rsidRDefault="00DB3AC1" w:rsidP="00DB3AC1">
            <w:pPr>
              <w:widowControl w:val="0"/>
              <w:jc w:val="both"/>
              <w:rPr>
                <w:rFonts w:ascii="Times New Roman" w:hAnsi="Times New Roman" w:cs="Times New Roman"/>
                <w:lang w:val="es-ES_tradnl"/>
              </w:rPr>
            </w:pPr>
          </w:p>
          <w:p w14:paraId="67B9B2CD" w14:textId="77777777" w:rsidR="00DB3AC1" w:rsidRPr="00AF1A27" w:rsidRDefault="00DB3AC1" w:rsidP="00DB3AC1">
            <w:pPr>
              <w:pStyle w:val="Prrafodelista"/>
              <w:widowControl w:val="0"/>
              <w:ind w:left="175"/>
              <w:jc w:val="both"/>
              <w:rPr>
                <w:rFonts w:ascii="Times New Roman" w:hAnsi="Times New Roman" w:cs="Times New Roman"/>
                <w:lang w:val="es-ES_tradnl"/>
              </w:rPr>
            </w:pPr>
          </w:p>
          <w:p w14:paraId="6BB7380E" w14:textId="3B3DD8F8" w:rsidR="004D2C78" w:rsidRDefault="00991726" w:rsidP="004D2C78">
            <w:pPr>
              <w:pStyle w:val="Prrafodelista"/>
              <w:widowControl w:val="0"/>
              <w:numPr>
                <w:ilvl w:val="0"/>
                <w:numId w:val="16"/>
              </w:numPr>
              <w:ind w:left="34" w:firstLine="141"/>
              <w:jc w:val="both"/>
              <w:rPr>
                <w:rFonts w:ascii="Times New Roman" w:hAnsi="Times New Roman" w:cs="Times New Roman"/>
                <w:lang w:val="es-ES_tradnl"/>
              </w:rPr>
            </w:pPr>
            <w:r>
              <w:rPr>
                <w:rFonts w:ascii="Times New Roman" w:hAnsi="Times New Roman" w:cs="Times New Roman"/>
                <w:lang w:val="es-ES_tradnl"/>
              </w:rPr>
              <w:t>En las discusiones</w:t>
            </w:r>
            <w:r w:rsidR="0043788C">
              <w:rPr>
                <w:rFonts w:ascii="Times New Roman" w:hAnsi="Times New Roman" w:cs="Times New Roman"/>
                <w:lang w:val="es-ES_tradnl"/>
              </w:rPr>
              <w:t xml:space="preserve"> con los ponentes de la reforma, se consideró pertinente </w:t>
            </w:r>
            <w:r w:rsidR="005F6AE8">
              <w:rPr>
                <w:rFonts w:ascii="Times New Roman" w:hAnsi="Times New Roman" w:cs="Times New Roman"/>
                <w:lang w:val="es-ES_tradnl"/>
              </w:rPr>
              <w:t xml:space="preserve">regular </w:t>
            </w:r>
            <w:r w:rsidR="001531E3">
              <w:rPr>
                <w:rFonts w:ascii="Times New Roman" w:hAnsi="Times New Roman" w:cs="Times New Roman"/>
                <w:lang w:val="es-ES_tradnl"/>
              </w:rPr>
              <w:t xml:space="preserve">expresamente </w:t>
            </w:r>
            <w:r w:rsidR="00884A75">
              <w:rPr>
                <w:rFonts w:ascii="Times New Roman" w:hAnsi="Times New Roman" w:cs="Times New Roman"/>
                <w:lang w:val="es-ES_tradnl"/>
              </w:rPr>
              <w:t xml:space="preserve">el tema de los principios de paridad en la participación de la mujer. Con el fin de que se </w:t>
            </w:r>
            <w:r w:rsidR="00884A75">
              <w:rPr>
                <w:rFonts w:ascii="Times New Roman" w:hAnsi="Times New Roman" w:cs="Times New Roman"/>
                <w:lang w:val="es-ES_tradnl"/>
              </w:rPr>
              <w:lastRenderedPageBreak/>
              <w:t>unificara en la Constitució</w:t>
            </w:r>
            <w:r w:rsidR="0057715F">
              <w:rPr>
                <w:rFonts w:ascii="Times New Roman" w:hAnsi="Times New Roman" w:cs="Times New Roman"/>
                <w:lang w:val="es-ES_tradnl"/>
              </w:rPr>
              <w:t xml:space="preserve">n este asunto, se eliminó </w:t>
            </w:r>
            <w:r w:rsidR="00936857">
              <w:rPr>
                <w:rFonts w:ascii="Times New Roman" w:hAnsi="Times New Roman" w:cs="Times New Roman"/>
                <w:lang w:val="es-ES_tradnl"/>
              </w:rPr>
              <w:t xml:space="preserve">esta referencia en este artículo </w:t>
            </w:r>
            <w:r w:rsidR="00AD6647">
              <w:rPr>
                <w:rFonts w:ascii="Times New Roman" w:hAnsi="Times New Roman" w:cs="Times New Roman"/>
                <w:lang w:val="es-ES_tradnl"/>
              </w:rPr>
              <w:t xml:space="preserve">pero se </w:t>
            </w:r>
            <w:r w:rsidR="00AD0CD5">
              <w:rPr>
                <w:rFonts w:ascii="Times New Roman" w:hAnsi="Times New Roman" w:cs="Times New Roman"/>
                <w:lang w:val="es-ES_tradnl"/>
              </w:rPr>
              <w:t>desarrolló</w:t>
            </w:r>
            <w:r w:rsidR="00AD6647">
              <w:rPr>
                <w:rFonts w:ascii="Times New Roman" w:hAnsi="Times New Roman" w:cs="Times New Roman"/>
                <w:lang w:val="es-ES_tradnl"/>
              </w:rPr>
              <w:t xml:space="preserve"> </w:t>
            </w:r>
            <w:r w:rsidR="00163E45">
              <w:rPr>
                <w:rFonts w:ascii="Times New Roman" w:hAnsi="Times New Roman" w:cs="Times New Roman"/>
                <w:lang w:val="es-ES_tradnl"/>
              </w:rPr>
              <w:t xml:space="preserve">de manera </w:t>
            </w:r>
            <w:r w:rsidR="001D0082">
              <w:rPr>
                <w:rFonts w:ascii="Times New Roman" w:hAnsi="Times New Roman" w:cs="Times New Roman"/>
                <w:lang w:val="es-ES_tradnl"/>
              </w:rPr>
              <w:t xml:space="preserve">integral </w:t>
            </w:r>
            <w:r w:rsidR="0049281A">
              <w:rPr>
                <w:rFonts w:ascii="Times New Roman" w:hAnsi="Times New Roman" w:cs="Times New Roman"/>
                <w:lang w:val="es-ES_tradnl"/>
              </w:rPr>
              <w:t xml:space="preserve">en aquella norma que reforma el artículo 262 constitucional.  </w:t>
            </w:r>
            <w:r w:rsidR="008554C6">
              <w:rPr>
                <w:rFonts w:ascii="Times New Roman" w:hAnsi="Times New Roman" w:cs="Times New Roman"/>
                <w:lang w:val="es-ES_tradnl"/>
              </w:rPr>
              <w:t xml:space="preserve">En este sentido se construyó una propuesta con base </w:t>
            </w:r>
            <w:r w:rsidR="00C57523">
              <w:rPr>
                <w:rFonts w:ascii="Times New Roman" w:hAnsi="Times New Roman" w:cs="Times New Roman"/>
                <w:lang w:val="es-ES_tradnl"/>
              </w:rPr>
              <w:t xml:space="preserve">en las sugerencias realizadas por los representantes del Partido Verde. </w:t>
            </w:r>
          </w:p>
          <w:p w14:paraId="3B4EFCBD" w14:textId="77777777" w:rsidR="00DB3AC1" w:rsidRPr="00AF1A27" w:rsidRDefault="00DB3AC1" w:rsidP="00DB3AC1">
            <w:pPr>
              <w:pStyle w:val="Prrafodelista"/>
              <w:widowControl w:val="0"/>
              <w:ind w:left="175"/>
              <w:jc w:val="both"/>
              <w:rPr>
                <w:rFonts w:ascii="Times New Roman" w:hAnsi="Times New Roman" w:cs="Times New Roman"/>
                <w:lang w:val="es-ES_tradnl"/>
              </w:rPr>
            </w:pPr>
          </w:p>
          <w:p w14:paraId="6EEE5E41" w14:textId="24A662B0" w:rsidR="004D2C78" w:rsidRPr="00AF1A27" w:rsidRDefault="004D2C78" w:rsidP="004D2C78">
            <w:pPr>
              <w:pStyle w:val="Prrafodelista"/>
              <w:widowControl w:val="0"/>
              <w:numPr>
                <w:ilvl w:val="0"/>
                <w:numId w:val="16"/>
              </w:numPr>
              <w:ind w:left="34" w:firstLine="141"/>
              <w:jc w:val="both"/>
              <w:rPr>
                <w:rFonts w:ascii="Times New Roman" w:hAnsi="Times New Roman" w:cs="Times New Roman"/>
                <w:lang w:val="es-ES_tradnl"/>
              </w:rPr>
            </w:pPr>
            <w:r w:rsidRPr="00AF1A27">
              <w:rPr>
                <w:rFonts w:ascii="Times New Roman" w:hAnsi="Times New Roman" w:cs="Times New Roman"/>
                <w:lang w:val="es-ES_tradnl"/>
              </w:rPr>
              <w:t>Se elimina la última frase del parágrafo 3.</w:t>
            </w:r>
            <w:r w:rsidR="00645F10">
              <w:rPr>
                <w:rFonts w:ascii="Times New Roman" w:hAnsi="Times New Roman" w:cs="Times New Roman"/>
                <w:lang w:val="es-ES_tradnl"/>
              </w:rPr>
              <w:t xml:space="preserve"> Lo anterior, </w:t>
            </w:r>
            <w:r w:rsidR="00F4500A">
              <w:rPr>
                <w:rFonts w:ascii="Times New Roman" w:hAnsi="Times New Roman" w:cs="Times New Roman"/>
                <w:lang w:val="es-ES_tradnl"/>
              </w:rPr>
              <w:t xml:space="preserve">en tanto </w:t>
            </w:r>
            <w:r w:rsidR="00AB2CDD">
              <w:rPr>
                <w:rFonts w:ascii="Times New Roman" w:hAnsi="Times New Roman" w:cs="Times New Roman"/>
                <w:lang w:val="es-ES_tradnl"/>
              </w:rPr>
              <w:t xml:space="preserve">varias bancadas </w:t>
            </w:r>
            <w:r w:rsidR="001A239C">
              <w:rPr>
                <w:rFonts w:ascii="Times New Roman" w:hAnsi="Times New Roman" w:cs="Times New Roman"/>
                <w:lang w:val="es-ES_tradnl"/>
              </w:rPr>
              <w:t xml:space="preserve">con representación </w:t>
            </w:r>
            <w:r w:rsidR="0016352A">
              <w:rPr>
                <w:rFonts w:ascii="Times New Roman" w:hAnsi="Times New Roman" w:cs="Times New Roman"/>
                <w:lang w:val="es-ES_tradnl"/>
              </w:rPr>
              <w:t>en la mesa de ponentes ha</w:t>
            </w:r>
            <w:r w:rsidR="009F5D53">
              <w:rPr>
                <w:rFonts w:ascii="Times New Roman" w:hAnsi="Times New Roman" w:cs="Times New Roman"/>
                <w:lang w:val="es-ES_tradnl"/>
              </w:rPr>
              <w:t>n</w:t>
            </w:r>
            <w:r w:rsidR="0016352A">
              <w:rPr>
                <w:rFonts w:ascii="Times New Roman" w:hAnsi="Times New Roman" w:cs="Times New Roman"/>
                <w:lang w:val="es-ES_tradnl"/>
              </w:rPr>
              <w:t xml:space="preserve"> considerado </w:t>
            </w:r>
            <w:r w:rsidR="00EE5748">
              <w:rPr>
                <w:rFonts w:ascii="Times New Roman" w:hAnsi="Times New Roman" w:cs="Times New Roman"/>
                <w:lang w:val="es-ES_tradnl"/>
              </w:rPr>
              <w:t xml:space="preserve">importante, con el fin de </w:t>
            </w:r>
            <w:r w:rsidR="00E86C85">
              <w:rPr>
                <w:rFonts w:ascii="Times New Roman" w:hAnsi="Times New Roman" w:cs="Times New Roman"/>
                <w:lang w:val="es-ES_tradnl"/>
              </w:rPr>
              <w:t>fortalecer l</w:t>
            </w:r>
            <w:r w:rsidR="00AF4000">
              <w:rPr>
                <w:rFonts w:ascii="Times New Roman" w:hAnsi="Times New Roman" w:cs="Times New Roman"/>
                <w:lang w:val="es-ES_tradnl"/>
              </w:rPr>
              <w:t>as</w:t>
            </w:r>
            <w:r w:rsidR="009F5D53">
              <w:rPr>
                <w:rFonts w:ascii="Times New Roman" w:hAnsi="Times New Roman" w:cs="Times New Roman"/>
                <w:lang w:val="es-ES_tradnl"/>
              </w:rPr>
              <w:t xml:space="preserve"> organizaciones políticas, </w:t>
            </w:r>
            <w:r w:rsidR="007C0F98">
              <w:rPr>
                <w:rFonts w:ascii="Times New Roman" w:hAnsi="Times New Roman" w:cs="Times New Roman"/>
                <w:lang w:val="es-ES_tradnl"/>
              </w:rPr>
              <w:t xml:space="preserve">que los grupos significativos de ciudadanos </w:t>
            </w:r>
            <w:r w:rsidR="00D6694F">
              <w:rPr>
                <w:rFonts w:ascii="Times New Roman" w:hAnsi="Times New Roman" w:cs="Times New Roman"/>
                <w:lang w:val="es-ES_tradnl"/>
              </w:rPr>
              <w:t xml:space="preserve">sólo puedan crearse </w:t>
            </w:r>
            <w:r w:rsidR="003F3C9D">
              <w:rPr>
                <w:rFonts w:ascii="Times New Roman" w:hAnsi="Times New Roman" w:cs="Times New Roman"/>
                <w:lang w:val="es-ES_tradnl"/>
              </w:rPr>
              <w:t xml:space="preserve">hasta las elecciones del año 2019. </w:t>
            </w:r>
            <w:r w:rsidR="00AF4000">
              <w:rPr>
                <w:rFonts w:ascii="Times New Roman" w:hAnsi="Times New Roman" w:cs="Times New Roman"/>
                <w:lang w:val="es-ES_tradnl"/>
              </w:rPr>
              <w:t xml:space="preserve"> </w:t>
            </w:r>
          </w:p>
          <w:p w14:paraId="49A2D67A" w14:textId="77777777" w:rsidR="004D2C78" w:rsidRPr="00AF1A27" w:rsidRDefault="004D2C78" w:rsidP="001E05EB">
            <w:pPr>
              <w:widowControl w:val="0"/>
              <w:jc w:val="both"/>
              <w:rPr>
                <w:rFonts w:ascii="Times New Roman" w:hAnsi="Times New Roman" w:cs="Times New Roman"/>
                <w:lang w:val="es-ES_tradnl"/>
              </w:rPr>
            </w:pPr>
          </w:p>
        </w:tc>
        <w:tc>
          <w:tcPr>
            <w:tcW w:w="3984" w:type="dxa"/>
            <w:tcBorders>
              <w:top w:val="nil"/>
              <w:left w:val="single" w:sz="4" w:space="0" w:color="auto"/>
              <w:bottom w:val="single" w:sz="4" w:space="0" w:color="auto"/>
              <w:right w:val="single" w:sz="4" w:space="0" w:color="auto"/>
            </w:tcBorders>
            <w:shd w:val="clear" w:color="auto" w:fill="auto"/>
          </w:tcPr>
          <w:p w14:paraId="070AF1B2" w14:textId="77777777" w:rsidR="004D2C78" w:rsidRPr="00AF1A27"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eastAsia="Times New Roman" w:hAnsi="Times New Roman" w:cs="Times New Roman"/>
                <w:b/>
                <w:u w:val="single"/>
                <w:lang w:val="es-ES_tradnl" w:eastAsia="es-CO"/>
              </w:rPr>
              <w:lastRenderedPageBreak/>
              <w:t>ARTÍCULO</w:t>
            </w:r>
            <w:r w:rsidRPr="00AF1A27">
              <w:rPr>
                <w:rFonts w:ascii="Times New Roman" w:hAnsi="Times New Roman" w:cs="Times New Roman"/>
                <w:b/>
                <w:u w:val="single"/>
                <w:lang w:val="es-ES_tradnl"/>
              </w:rPr>
              <w:t xml:space="preserve"> 4</w:t>
            </w:r>
            <w:r w:rsidRPr="00AF1A27">
              <w:rPr>
                <w:rFonts w:ascii="Times New Roman" w:eastAsia="Times New Roman" w:hAnsi="Times New Roman" w:cs="Times New Roman"/>
                <w:b/>
                <w:u w:val="single"/>
                <w:lang w:val="es-ES_tradnl" w:eastAsia="es-CO"/>
              </w:rPr>
              <w:t>:</w:t>
            </w:r>
            <w:r w:rsidRPr="00AF1A27">
              <w:rPr>
                <w:rFonts w:ascii="Times New Roman" w:hAnsi="Times New Roman" w:cs="Times New Roman"/>
                <w:lang w:val="es-ES_tradnl"/>
              </w:rPr>
              <w:t xml:space="preserve"> El artículo 108 de</w:t>
            </w:r>
            <w:r w:rsidRPr="00AF1A27">
              <w:rPr>
                <w:rFonts w:ascii="Times New Roman" w:eastAsia="Times New Roman" w:hAnsi="Times New Roman" w:cs="Times New Roman"/>
                <w:lang w:val="es-ES_tradnl" w:eastAsia="es-CO"/>
              </w:rPr>
              <w:t xml:space="preserve"> </w:t>
            </w:r>
            <w:r w:rsidRPr="00AF1A27">
              <w:rPr>
                <w:rFonts w:ascii="Times New Roman" w:hAnsi="Times New Roman" w:cs="Times New Roman"/>
                <w:lang w:val="es-ES_tradnl"/>
              </w:rPr>
              <w:t>la Constitución</w:t>
            </w:r>
            <w:r w:rsidRPr="00AF1A27">
              <w:rPr>
                <w:rFonts w:ascii="Times New Roman" w:eastAsia="Times New Roman" w:hAnsi="Times New Roman" w:cs="Times New Roman"/>
                <w:lang w:val="es-ES_tradnl" w:eastAsia="es-CO"/>
              </w:rPr>
              <w:t xml:space="preserve"> </w:t>
            </w:r>
            <w:r w:rsidRPr="00AF1A27">
              <w:rPr>
                <w:rFonts w:ascii="Times New Roman" w:hAnsi="Times New Roman" w:cs="Times New Roman"/>
                <w:lang w:val="es-ES_tradnl"/>
              </w:rPr>
              <w:t>quedará así:</w:t>
            </w:r>
          </w:p>
          <w:p w14:paraId="49E6F84E"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AF1A27">
              <w:rPr>
                <w:rFonts w:ascii="Times New Roman" w:hAnsi="Times New Roman" w:cs="Times New Roman"/>
                <w:b/>
                <w:bCs/>
                <w:u w:val="single"/>
                <w:lang w:val="es-ES_tradnl"/>
              </w:rPr>
              <w:t>ARTICULO</w:t>
            </w:r>
            <w:r w:rsidRPr="00AF1A27">
              <w:rPr>
                <w:rFonts w:ascii="Times New Roman" w:hAnsi="Times New Roman" w:cs="Times New Roman"/>
                <w:b/>
                <w:bCs/>
                <w:lang w:val="es-ES_tradnl"/>
              </w:rPr>
              <w:t>  </w:t>
            </w:r>
            <w:r w:rsidRPr="00AF1A27">
              <w:rPr>
                <w:rFonts w:ascii="Times New Roman" w:hAnsi="Times New Roman" w:cs="Times New Roman"/>
                <w:b/>
                <w:lang w:val="es-ES_tradnl"/>
              </w:rPr>
              <w:t>108.</w:t>
            </w:r>
            <w:r w:rsidRPr="00AF1A27">
              <w:rPr>
                <w:rFonts w:ascii="Times New Roman" w:hAnsi="Times New Roman" w:cs="Times New Roman"/>
                <w:lang w:val="es-ES_tradnl"/>
              </w:rPr>
              <w:t xml:space="preserve"> </w:t>
            </w:r>
            <w:r w:rsidRPr="00AF1A27">
              <w:rPr>
                <w:rFonts w:ascii="Times New Roman" w:hAnsi="Times New Roman" w:cs="Times New Roman"/>
                <w:color w:val="000000" w:themeColor="text1"/>
                <w:lang w:val="es-ES_tradnl"/>
              </w:rPr>
              <w:t xml:space="preserve">El Consejo Electoral Colombiano reconocerá Personería Jurídica a las organizaciones políticas con base en los siguientes postulados: </w:t>
            </w:r>
          </w:p>
          <w:p w14:paraId="3CD09C7B"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u w:val="single"/>
                <w:lang w:val="es-ES_tradnl"/>
              </w:rPr>
            </w:pPr>
          </w:p>
          <w:p w14:paraId="2A0FF3DA"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u w:val="single"/>
                <w:lang w:val="es-ES_tradnl"/>
              </w:rPr>
            </w:pPr>
            <w:r w:rsidRPr="00AF1A27">
              <w:rPr>
                <w:rFonts w:ascii="Times New Roman" w:hAnsi="Times New Roman" w:cs="Times New Roman"/>
                <w:lang w:val="es-ES_tradnl"/>
              </w:rPr>
              <w:lastRenderedPageBreak/>
              <w:t xml:space="preserve">1. </w:t>
            </w:r>
            <w:r w:rsidRPr="00AF1A27">
              <w:rPr>
                <w:rFonts w:ascii="Times New Roman" w:hAnsi="Times New Roman" w:cs="Times New Roman"/>
                <w:color w:val="000000" w:themeColor="text1"/>
                <w:lang w:val="es-ES_tradnl"/>
              </w:rPr>
              <w:t xml:space="preserve">Se reconocerá personería jurídica, como movimiento político, a aquellas organizaciones políticas que demuestren tener una base de afiliados compuesta por al menos el 0.2% del censo electoral nacional. </w:t>
            </w:r>
            <w:r w:rsidRPr="00AF1A27">
              <w:rPr>
                <w:rFonts w:ascii="Times New Roman" w:hAnsi="Times New Roman" w:cs="Times New Roman"/>
                <w:b/>
                <w:color w:val="000000" w:themeColor="text1"/>
                <w:u w:val="single"/>
                <w:lang w:val="es-ES_tradnl"/>
              </w:rPr>
              <w:t>A partir del 1º de enero de 2019, dicha base mínima de afiliados para el reconocimiento de la personería jurídica, aumentará en un 0.05% del censo electoral de manera anual hasta alcanzar un tope máximo del 0.5% del censo electoral nacional.</w:t>
            </w:r>
            <w:r w:rsidRPr="00AF1A27">
              <w:rPr>
                <w:rFonts w:ascii="Times New Roman" w:hAnsi="Times New Roman" w:cs="Times New Roman"/>
                <w:color w:val="000000" w:themeColor="text1"/>
                <w:u w:val="single"/>
                <w:lang w:val="es-ES_tradnl"/>
              </w:rPr>
              <w:t xml:space="preserve">  </w:t>
            </w:r>
          </w:p>
          <w:p w14:paraId="410AAB84"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u w:val="single"/>
                <w:lang w:val="es-ES_tradnl"/>
              </w:rPr>
            </w:pPr>
          </w:p>
          <w:p w14:paraId="5162BF11"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AF1A27">
              <w:rPr>
                <w:rFonts w:ascii="Times New Roman" w:hAnsi="Times New Roman" w:cs="Times New Roman"/>
                <w:color w:val="000000" w:themeColor="text1"/>
                <w:lang w:val="es-ES_tradnl"/>
              </w:rPr>
              <w:t>L</w:t>
            </w:r>
            <w:r w:rsidRPr="00AF1A27">
              <w:rPr>
                <w:rFonts w:ascii="Times New Roman" w:hAnsi="Times New Roman" w:cs="Times New Roman"/>
                <w:lang w:val="es-ES_tradnl"/>
              </w:rPr>
              <w:t xml:space="preserve">os movimientos políticos sólo tendrán derecho a postulación de listas y candidatos de conformidad con las siguientes reglas: </w:t>
            </w:r>
          </w:p>
          <w:p w14:paraId="5448E064" w14:textId="77777777" w:rsidR="004D2C78" w:rsidRPr="00AF1A27" w:rsidRDefault="004D2C78" w:rsidP="001E05EB">
            <w:pPr>
              <w:shd w:val="clear" w:color="auto" w:fill="FFFFFF"/>
              <w:spacing w:line="276" w:lineRule="auto"/>
              <w:ind w:left="708"/>
              <w:jc w:val="both"/>
              <w:rPr>
                <w:rFonts w:ascii="Times New Roman" w:hAnsi="Times New Roman" w:cs="Times New Roman"/>
                <w:u w:val="single"/>
                <w:lang w:val="es-ES_tradnl"/>
              </w:rPr>
            </w:pPr>
            <w:r w:rsidRPr="00AF1A27">
              <w:rPr>
                <w:rFonts w:ascii="Times New Roman" w:hAnsi="Times New Roman" w:cs="Times New Roman"/>
                <w:lang w:val="es-ES_tradnl"/>
              </w:rPr>
              <w:t xml:space="preserve">(a) En las elecciones </w:t>
            </w:r>
            <w:r w:rsidRPr="00AF1A27">
              <w:rPr>
                <w:rFonts w:ascii="Times New Roman" w:hAnsi="Times New Roman" w:cs="Times New Roman"/>
                <w:strike/>
                <w:lang w:val="es-ES_tradnl"/>
              </w:rPr>
              <w:t>en circunscripciones</w:t>
            </w:r>
            <w:r w:rsidRPr="00AF1A27">
              <w:rPr>
                <w:rFonts w:ascii="Times New Roman" w:hAnsi="Times New Roman" w:cs="Times New Roman"/>
                <w:lang w:val="es-ES_tradnl"/>
              </w:rPr>
              <w:t xml:space="preserve"> territoriales, siempre que hayan demostrado</w:t>
            </w:r>
            <w:r w:rsidRPr="00AF1A27">
              <w:rPr>
                <w:rFonts w:ascii="Times New Roman" w:hAnsi="Times New Roman" w:cs="Times New Roman"/>
                <w:u w:val="single"/>
                <w:lang w:val="es-ES_tradnl"/>
              </w:rPr>
              <w:t xml:space="preserve"> </w:t>
            </w:r>
            <w:r w:rsidRPr="00AF1A27">
              <w:rPr>
                <w:rFonts w:ascii="Times New Roman" w:hAnsi="Times New Roman" w:cs="Times New Roman"/>
                <w:b/>
                <w:u w:val="single"/>
                <w:lang w:val="es-ES_tradnl"/>
              </w:rPr>
              <w:t>que dentro de su base de afiliados cuentan con</w:t>
            </w:r>
            <w:r w:rsidRPr="00AF1A27">
              <w:rPr>
                <w:rFonts w:ascii="Times New Roman" w:hAnsi="Times New Roman" w:cs="Times New Roman"/>
                <w:u w:val="single"/>
                <w:lang w:val="es-ES_tradnl"/>
              </w:rPr>
              <w:t xml:space="preserve"> </w:t>
            </w:r>
            <w:r w:rsidRPr="00AF1A27">
              <w:rPr>
                <w:rFonts w:ascii="Times New Roman" w:hAnsi="Times New Roman" w:cs="Times New Roman"/>
                <w:lang w:val="es-ES_tradnl"/>
              </w:rPr>
              <w:t>un número mínimo de afiliados del 1% del respectivo censo electoral.</w:t>
            </w:r>
            <w:r w:rsidRPr="00AF1A27">
              <w:rPr>
                <w:rFonts w:ascii="Times New Roman" w:hAnsi="Times New Roman" w:cs="Times New Roman"/>
                <w:u w:val="single"/>
                <w:lang w:val="es-ES_tradnl"/>
              </w:rPr>
              <w:t xml:space="preserve"> </w:t>
            </w:r>
          </w:p>
          <w:p w14:paraId="0AD547C7" w14:textId="77777777" w:rsidR="004D2C78" w:rsidRPr="00AF1A27" w:rsidRDefault="004D2C78" w:rsidP="001E05EB">
            <w:pPr>
              <w:shd w:val="clear" w:color="auto" w:fill="FFFFFF"/>
              <w:spacing w:line="276" w:lineRule="auto"/>
              <w:ind w:left="708"/>
              <w:jc w:val="both"/>
              <w:rPr>
                <w:rFonts w:ascii="Times New Roman" w:hAnsi="Times New Roman" w:cs="Times New Roman"/>
                <w:lang w:val="es-ES_tradnl"/>
              </w:rPr>
            </w:pPr>
            <w:r w:rsidRPr="00AF1A27">
              <w:rPr>
                <w:rFonts w:ascii="Times New Roman" w:hAnsi="Times New Roman" w:cs="Times New Roman"/>
                <w:lang w:val="es-ES_tradnl"/>
              </w:rPr>
              <w:t xml:space="preserve">(b) En las elecciones </w:t>
            </w:r>
            <w:r w:rsidRPr="00AF1A27">
              <w:rPr>
                <w:rFonts w:ascii="Times New Roman" w:hAnsi="Times New Roman" w:cs="Times New Roman"/>
                <w:strike/>
                <w:lang w:val="es-ES_tradnl"/>
              </w:rPr>
              <w:t xml:space="preserve">de carácter nacional </w:t>
            </w:r>
            <w:r w:rsidRPr="00AF1A27">
              <w:rPr>
                <w:rFonts w:ascii="Times New Roman" w:hAnsi="Times New Roman" w:cs="Times New Roman"/>
                <w:b/>
                <w:u w:val="single"/>
                <w:lang w:val="es-ES_tradnl"/>
              </w:rPr>
              <w:t>nacionales</w:t>
            </w:r>
            <w:r w:rsidRPr="00AF1A27">
              <w:rPr>
                <w:rFonts w:ascii="Times New Roman" w:hAnsi="Times New Roman" w:cs="Times New Roman"/>
                <w:b/>
                <w:lang w:val="es-ES_tradnl"/>
              </w:rPr>
              <w:t>,</w:t>
            </w:r>
            <w:r w:rsidRPr="00AF1A27">
              <w:rPr>
                <w:rFonts w:ascii="Times New Roman" w:hAnsi="Times New Roman" w:cs="Times New Roman"/>
                <w:lang w:val="es-ES_tradnl"/>
              </w:rPr>
              <w:t xml:space="preserve"> siempre que hayan demostrado que</w:t>
            </w:r>
            <w:r w:rsidRPr="00AF1A27">
              <w:rPr>
                <w:rFonts w:ascii="Times New Roman" w:hAnsi="Times New Roman" w:cs="Times New Roman"/>
                <w:strike/>
                <w:lang w:val="es-ES_tradnl"/>
              </w:rPr>
              <w:t xml:space="preserve"> cuentan con una</w:t>
            </w:r>
            <w:r w:rsidRPr="00AF1A27">
              <w:rPr>
                <w:rFonts w:ascii="Times New Roman" w:hAnsi="Times New Roman" w:cs="Times New Roman"/>
                <w:b/>
                <w:lang w:val="es-ES_tradnl"/>
              </w:rPr>
              <w:t xml:space="preserve"> </w:t>
            </w:r>
            <w:r w:rsidRPr="00AF1A27">
              <w:rPr>
                <w:rFonts w:ascii="Times New Roman" w:hAnsi="Times New Roman" w:cs="Times New Roman"/>
                <w:b/>
                <w:u w:val="single"/>
                <w:lang w:val="es-ES_tradnl"/>
              </w:rPr>
              <w:t>su</w:t>
            </w:r>
            <w:r w:rsidRPr="00AF1A27">
              <w:rPr>
                <w:rFonts w:ascii="Times New Roman" w:hAnsi="Times New Roman" w:cs="Times New Roman"/>
                <w:lang w:val="es-ES_tradnl"/>
              </w:rPr>
              <w:t xml:space="preserve"> base de afiliados </w:t>
            </w:r>
            <w:r w:rsidRPr="00AF1A27">
              <w:rPr>
                <w:rFonts w:ascii="Times New Roman" w:hAnsi="Times New Roman" w:cs="Times New Roman"/>
                <w:strike/>
                <w:lang w:val="es-ES_tradnl"/>
              </w:rPr>
              <w:t>residen</w:t>
            </w:r>
            <w:r w:rsidRPr="00AF1A27">
              <w:rPr>
                <w:rFonts w:ascii="Times New Roman" w:hAnsi="Times New Roman" w:cs="Times New Roman"/>
                <w:lang w:val="es-ES_tradnl"/>
              </w:rPr>
              <w:t xml:space="preserve"> </w:t>
            </w:r>
            <w:r w:rsidRPr="00AF1A27">
              <w:rPr>
                <w:rFonts w:ascii="Times New Roman" w:hAnsi="Times New Roman" w:cs="Times New Roman"/>
                <w:b/>
                <w:u w:val="single"/>
                <w:lang w:val="es-ES_tradnl"/>
              </w:rPr>
              <w:t>reside</w:t>
            </w:r>
            <w:r w:rsidRPr="00AF1A27">
              <w:rPr>
                <w:rFonts w:ascii="Times New Roman" w:hAnsi="Times New Roman" w:cs="Times New Roman"/>
                <w:lang w:val="es-ES_tradnl"/>
              </w:rPr>
              <w:t xml:space="preserve"> en, al menos, un número de circunscripciones territoriales cuyos censos electorales sumados superen el 50% del censo electoral nacional.</w:t>
            </w:r>
          </w:p>
          <w:p w14:paraId="332F62E7" w14:textId="77777777" w:rsidR="004D2C78" w:rsidRPr="00AF1A27" w:rsidRDefault="004D2C78" w:rsidP="001E05EB">
            <w:pPr>
              <w:shd w:val="clear" w:color="auto" w:fill="FFFFFF"/>
              <w:spacing w:line="276" w:lineRule="auto"/>
              <w:ind w:left="708"/>
              <w:jc w:val="both"/>
              <w:rPr>
                <w:rFonts w:ascii="Times New Roman" w:hAnsi="Times New Roman" w:cs="Times New Roman"/>
                <w:u w:val="single"/>
                <w:lang w:val="es-ES_tradnl"/>
              </w:rPr>
            </w:pPr>
          </w:p>
          <w:p w14:paraId="3BF207F1"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lang w:val="es-ES_tradnl"/>
              </w:rPr>
              <w:t>2. Se reconocerá la condición como partido político, a aquellas organizaciones políticas que</w:t>
            </w:r>
            <w:r w:rsidRPr="00AF1A27">
              <w:rPr>
                <w:rFonts w:ascii="Times New Roman" w:hAnsi="Times New Roman" w:cs="Times New Roman"/>
                <w:b/>
                <w:lang w:val="es-ES_tradnl"/>
              </w:rPr>
              <w:t xml:space="preserve"> </w:t>
            </w:r>
            <w:r w:rsidRPr="00AF1A27">
              <w:rPr>
                <w:rFonts w:ascii="Times New Roman" w:hAnsi="Times New Roman" w:cs="Times New Roman"/>
                <w:lang w:val="es-ES_tradnl"/>
              </w:rPr>
              <w:t xml:space="preserve">hayan obtenido una votación no inferior al tres por ciento (3%) de los votos emitidos válidamente en el territorio nacional en las últimas elecciones de Cámara de Representantes o Senado. </w:t>
            </w:r>
          </w:p>
          <w:p w14:paraId="4F278217"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39B68885"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lang w:val="es-ES_tradnl"/>
              </w:rPr>
              <w:t>Los partidos políticos gozarán de la totalidad de los derechos, entre los cuales se incluye postular listas y candidatos para cargos de elección popular con las excepciones señaladas en la Constitución,  recibir financiación estatal,  acceder a los medios de comunicación del Estado o que usen bienes públicos o el espectro electromagnético y a ejercer otros derechos establecidos en la ley.</w:t>
            </w:r>
          </w:p>
          <w:p w14:paraId="2AA019D4"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5B0BA6BE"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6908A0DC"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u w:val="single"/>
                <w:lang w:val="es-ES_tradnl"/>
              </w:rPr>
            </w:pPr>
            <w:r w:rsidRPr="00AF1A27">
              <w:rPr>
                <w:rFonts w:ascii="Times New Roman" w:hAnsi="Times New Roman" w:cs="Times New Roman"/>
                <w:color w:val="000000" w:themeColor="text1"/>
                <w:lang w:val="es-ES_tradnl"/>
              </w:rPr>
              <w:t xml:space="preserve">Las organizaciones políticas deberán acreditar ante el Consejo Electoral Colombiano su registro de afiliados. </w:t>
            </w:r>
            <w:r w:rsidRPr="00AF1A27">
              <w:rPr>
                <w:rFonts w:ascii="Times New Roman" w:hAnsi="Times New Roman" w:cs="Times New Roman"/>
                <w:lang w:val="es-ES_tradnl"/>
              </w:rPr>
              <w:t>La disminución del número de afiliados y las demás causales de pérdida de personería jurídica serán reguladas por la ley, sin que pueda exigirse para su preservación la obtención de un mínimo de votos en alguna de las elecciones de cargos de elección popular.</w:t>
            </w:r>
            <w:r w:rsidRPr="00AF1A27">
              <w:rPr>
                <w:rFonts w:ascii="Times New Roman" w:hAnsi="Times New Roman" w:cs="Times New Roman"/>
                <w:u w:val="single"/>
                <w:lang w:val="es-ES_tradnl"/>
              </w:rPr>
              <w:t xml:space="preserve"> </w:t>
            </w:r>
          </w:p>
          <w:p w14:paraId="0B100FF6"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u w:val="single"/>
                <w:lang w:val="es-ES_tradnl"/>
              </w:rPr>
            </w:pPr>
          </w:p>
          <w:p w14:paraId="02410366"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Ningún ciudadano podrá estar inscrito en la base de afiliados de más de un partido o movimiento político. </w:t>
            </w:r>
          </w:p>
          <w:p w14:paraId="132C07EB"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1B388E21"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AF1A27">
              <w:rPr>
                <w:rFonts w:ascii="Times New Roman" w:hAnsi="Times New Roman" w:cs="Times New Roman"/>
                <w:color w:val="000000" w:themeColor="text1"/>
                <w:lang w:val="es-ES_tradnl"/>
              </w:rPr>
              <w:t>Se exceptúa el régimen excepcional que se estatuya en la ley para las circunscripciones de minorías étnicas, en las cuales bastará haber obtenido representación en el Congreso para ser partido político.</w:t>
            </w:r>
          </w:p>
          <w:p w14:paraId="63B1449A"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AF1A27">
              <w:rPr>
                <w:rFonts w:ascii="Times New Roman" w:eastAsia="Times New Roman" w:hAnsi="Times New Roman" w:cs="Times New Roman"/>
                <w:color w:val="000000" w:themeColor="text1"/>
                <w:lang w:val="es-ES_tradnl"/>
              </w:rPr>
              <w:t xml:space="preserve"> </w:t>
            </w:r>
          </w:p>
          <w:p w14:paraId="22A1C620"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r w:rsidRPr="00AF1A27">
              <w:rPr>
                <w:rFonts w:ascii="Times New Roman" w:hAnsi="Times New Roman" w:cs="Times New Roman"/>
                <w:lang w:val="es-ES_tradnl"/>
              </w:rPr>
              <w:t xml:space="preserve">El legislador deberá reglamentar el presente régimen de adquisición progresiva de derechos siempre diferenciando la condición entre </w:t>
            </w:r>
            <w:r w:rsidRPr="00AF1A27">
              <w:rPr>
                <w:rFonts w:ascii="Times New Roman" w:hAnsi="Times New Roman" w:cs="Times New Roman"/>
                <w:b/>
                <w:u w:val="single"/>
                <w:lang w:val="es-ES_tradnl"/>
              </w:rPr>
              <w:t>los</w:t>
            </w:r>
            <w:r w:rsidRPr="00AF1A27">
              <w:rPr>
                <w:rFonts w:ascii="Times New Roman" w:hAnsi="Times New Roman" w:cs="Times New Roman"/>
                <w:lang w:val="es-ES_tradnl"/>
              </w:rPr>
              <w:t xml:space="preserve"> partidos y movimientos políticos, así como </w:t>
            </w:r>
            <w:r w:rsidRPr="00AF1A27">
              <w:rPr>
                <w:rFonts w:ascii="Times New Roman" w:hAnsi="Times New Roman" w:cs="Times New Roman"/>
                <w:color w:val="000000" w:themeColor="text1"/>
                <w:lang w:val="es-ES_tradnl"/>
              </w:rPr>
              <w:t>el procedimiento de registro de afiliados de los partidos y movimientos políticos</w:t>
            </w:r>
            <w:r w:rsidRPr="00AF1A27">
              <w:rPr>
                <w:rFonts w:ascii="Times New Roman" w:hAnsi="Times New Roman" w:cs="Times New Roman"/>
                <w:lang w:val="es-ES_tradnl"/>
              </w:rPr>
              <w:t>.</w:t>
            </w:r>
            <w:r w:rsidRPr="00AF1A27">
              <w:rPr>
                <w:rFonts w:ascii="Times New Roman" w:hAnsi="Times New Roman" w:cs="Times New Roman"/>
                <w:u w:val="single"/>
                <w:lang w:val="es-ES_tradnl"/>
              </w:rPr>
              <w:t xml:space="preserve"> </w:t>
            </w:r>
            <w:r w:rsidRPr="00AF1A27">
              <w:rPr>
                <w:rFonts w:ascii="Times New Roman" w:hAnsi="Times New Roman" w:cs="Times New Roman"/>
                <w:b/>
                <w:u w:val="single"/>
                <w:lang w:val="es-ES_tradnl"/>
              </w:rPr>
              <w:t>En esta reglamentación se deberán establecer como mínimo los requisitos de ingreso y retiro de la afiliación a una organización política y los derechos y deberes de los afiliados.</w:t>
            </w:r>
          </w:p>
          <w:p w14:paraId="333A8EF8"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p>
          <w:p w14:paraId="688B95A9" w14:textId="77CDC6B9"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r w:rsidRPr="00AF1A27">
              <w:rPr>
                <w:rFonts w:ascii="Times New Roman" w:hAnsi="Times New Roman" w:cs="Times New Roman"/>
                <w:lang w:val="es-ES_tradnl"/>
              </w:rPr>
              <w:t>La selección de los candidatos y las listas de los partidos y movimientos políticos se harán mediante mecanismos de democracia interna entre sus afiliados. El legislador definirá los</w:t>
            </w:r>
            <w:r w:rsidRPr="00AF1A27">
              <w:rPr>
                <w:rFonts w:ascii="Times New Roman" w:hAnsi="Times New Roman" w:cs="Times New Roman"/>
                <w:u w:val="single"/>
                <w:lang w:val="es-ES_tradnl"/>
              </w:rPr>
              <w:t xml:space="preserve"> </w:t>
            </w:r>
            <w:r w:rsidRPr="00AF1A27">
              <w:rPr>
                <w:rFonts w:ascii="Times New Roman" w:hAnsi="Times New Roman" w:cs="Times New Roman"/>
                <w:lang w:val="es-ES_tradnl"/>
              </w:rPr>
              <w:t xml:space="preserve">tipos de mecanismos de democracia interna que podrán desarrollar las organizaciones políticas y la manera en que deberán acreditar, al momento de inscripción de sus candidatos y listas, que hicieron uso de </w:t>
            </w:r>
            <w:r w:rsidRPr="00AF1A27">
              <w:rPr>
                <w:rFonts w:ascii="Times New Roman" w:hAnsi="Times New Roman" w:cs="Times New Roman"/>
                <w:lang w:val="es-ES_tradnl"/>
              </w:rPr>
              <w:lastRenderedPageBreak/>
              <w:t xml:space="preserve">tales mecanismos. </w:t>
            </w:r>
            <w:r w:rsidRPr="00991726">
              <w:rPr>
                <w:rFonts w:ascii="Times New Roman" w:hAnsi="Times New Roman" w:cs="Times New Roman"/>
                <w:strike/>
                <w:lang w:val="es-ES_tradnl"/>
              </w:rPr>
              <w:t>Se deberá garantizar el cumplimiento de los criterios de equidad de género y los principios de parid</w:t>
            </w:r>
            <w:r w:rsidR="00991726" w:rsidRPr="00991726">
              <w:rPr>
                <w:rFonts w:ascii="Times New Roman" w:hAnsi="Times New Roman" w:cs="Times New Roman"/>
                <w:strike/>
                <w:lang w:val="es-ES_tradnl"/>
              </w:rPr>
              <w:t>ad, alternancia y universalidad.</w:t>
            </w:r>
            <w:r w:rsidRPr="00991726">
              <w:rPr>
                <w:rFonts w:ascii="Times New Roman" w:hAnsi="Times New Roman" w:cs="Times New Roman"/>
                <w:strike/>
                <w:lang w:val="es-ES_tradnl"/>
              </w:rPr>
              <w:t xml:space="preserve"> </w:t>
            </w:r>
          </w:p>
          <w:p w14:paraId="4DF95EDE"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72B948C1"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Los Estatutos de los Partidos y Movimientos Políticos regularán lo atinente a su Régimen Disciplinario Interno, </w:t>
            </w:r>
            <w:r w:rsidRPr="00AF1A27">
              <w:rPr>
                <w:rFonts w:ascii="Times New Roman" w:hAnsi="Times New Roman" w:cs="Times New Roman"/>
                <w:b/>
                <w:u w:val="single"/>
                <w:lang w:val="es-ES_tradnl"/>
              </w:rPr>
              <w:t>acorde a lo</w:t>
            </w:r>
            <w:r w:rsidRPr="00AF1A27">
              <w:rPr>
                <w:rFonts w:ascii="Times New Roman" w:hAnsi="Times New Roman" w:cs="Times New Roman"/>
                <w:lang w:val="es-ES_tradnl"/>
              </w:rPr>
              <w:t xml:space="preserve">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492919B6"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48CC2FDC"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5C54F578"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p>
          <w:p w14:paraId="4259E1AC"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 1º.</w:t>
            </w:r>
            <w:r w:rsidRPr="00AF1A27">
              <w:rPr>
                <w:rFonts w:ascii="Times New Roman" w:hAnsi="Times New Roman" w:cs="Times New Roman"/>
                <w:lang w:val="es-ES_tradnl"/>
              </w:rPr>
              <w:t xml:space="preserve"> Los partidos y movimientos políticos con personería jurídica al momento de entrada en vigencia del presente Acto</w:t>
            </w:r>
            <w:r w:rsidRPr="00AF1A27">
              <w:rPr>
                <w:rFonts w:ascii="Times New Roman" w:hAnsi="Times New Roman" w:cs="Times New Roman"/>
                <w:u w:val="single"/>
                <w:lang w:val="es-ES_tradnl"/>
              </w:rPr>
              <w:t xml:space="preserve"> </w:t>
            </w:r>
            <w:r w:rsidRPr="00AF1A27">
              <w:rPr>
                <w:rFonts w:ascii="Times New Roman" w:hAnsi="Times New Roman" w:cs="Times New Roman"/>
                <w:lang w:val="es-ES_tradnl"/>
              </w:rPr>
              <w:t xml:space="preserve">Legislativo conservarán la totalidad de los derechos que reconozca la Constitución y la ley </w:t>
            </w:r>
            <w:r w:rsidRPr="00AF1A27">
              <w:rPr>
                <w:rFonts w:ascii="Times New Roman" w:hAnsi="Times New Roman" w:cs="Times New Roman"/>
                <w:lang w:val="es-ES_tradnl"/>
              </w:rPr>
              <w:lastRenderedPageBreak/>
              <w:t>a estas organizaciones sin necesidad de obtener, dentro de los próximos 8 años, el mínimo de votos y afiliados previsto en este artículo, sin perjuicio de las normas definidas para el nuevo partido que surja del tránsito de las FARC-EP a la vida civil.</w:t>
            </w:r>
          </w:p>
          <w:p w14:paraId="0D335E9A"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p>
          <w:p w14:paraId="06C0E8A1"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 2º.</w:t>
            </w:r>
            <w:r w:rsidRPr="00AF1A27">
              <w:rPr>
                <w:rFonts w:ascii="Times New Roman" w:hAnsi="Times New Roman" w:cs="Times New Roman"/>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31A9222F"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p>
          <w:p w14:paraId="409139AB"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 3º.</w:t>
            </w:r>
            <w:r w:rsidRPr="00AF1A27">
              <w:rPr>
                <w:rFonts w:ascii="Times New Roman" w:hAnsi="Times New Roman" w:cs="Times New Roman"/>
                <w:lang w:val="es-ES_tradnl"/>
              </w:rPr>
              <w:t xml:space="preserve"> Los grupos significativos de ciudadanos podrán postular candidatos a cargos de elección popular conforme a lo señalado por la ley hasta el 31 de octubre de 2019. </w:t>
            </w:r>
            <w:r w:rsidRPr="00AF1A27">
              <w:rPr>
                <w:rFonts w:ascii="Times New Roman" w:hAnsi="Times New Roman" w:cs="Times New Roman"/>
                <w:strike/>
                <w:color w:val="000000"/>
                <w:lang w:val="es-ES_tradnl"/>
              </w:rPr>
              <w:t>Con posterioridad a esta fecha únicamente podrán postular candidatos en las elecciones municipales y distritales.</w:t>
            </w:r>
          </w:p>
          <w:p w14:paraId="1E5E31BC"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p>
          <w:p w14:paraId="1EA6C042" w14:textId="77777777" w:rsidR="004D2C78" w:rsidRPr="00AF1A27" w:rsidRDefault="004D2C78" w:rsidP="001E05EB">
            <w:pPr>
              <w:shd w:val="clear" w:color="auto" w:fill="FFFFFF"/>
              <w:spacing w:line="276" w:lineRule="auto"/>
              <w:jc w:val="both"/>
              <w:rPr>
                <w:rFonts w:ascii="Times New Roman" w:hAnsi="Times New Roman" w:cs="Times New Roman"/>
                <w:u w:val="single"/>
                <w:lang w:val="es-ES_tradnl"/>
              </w:rPr>
            </w:pPr>
          </w:p>
          <w:p w14:paraId="7E2A57F9"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 transitorio</w:t>
            </w:r>
            <w:r w:rsidRPr="00AF1A27">
              <w:rPr>
                <w:rFonts w:ascii="Times New Roman" w:hAnsi="Times New Roman" w:cs="Times New Roman"/>
                <w:lang w:val="es-ES_tradnl"/>
              </w:rPr>
              <w:t xml:space="preserve">. Sin perjuicio de la organización democrática que establece la Constitución para los partidos y movimientos políticos, lo establecido en este artículo en cuanto a la obligación de desarrollar mecanismos de democracia interna </w:t>
            </w:r>
            <w:r w:rsidRPr="00AF1A27">
              <w:rPr>
                <w:rFonts w:ascii="Times New Roman" w:hAnsi="Times New Roman" w:cs="Times New Roman"/>
                <w:lang w:val="es-ES_tradnl"/>
              </w:rPr>
              <w:lastRenderedPageBreak/>
              <w:t>entre los afiliados de las organizaciones políticas para escoger sus candidatos y sus listas, solo empezará a regir a partir del proceso electoral correspondiente al año 2019.</w:t>
            </w:r>
          </w:p>
        </w:tc>
      </w:tr>
      <w:tr w:rsidR="004D2C78" w:rsidRPr="00AF1A27" w14:paraId="29274204"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2F1CC04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5</w:t>
            </w:r>
            <w:r w:rsidRPr="00AF1A27">
              <w:rPr>
                <w:rFonts w:ascii="Times New Roman" w:hAnsi="Times New Roman" w:cs="Times New Roman"/>
                <w:b/>
                <w:bCs/>
                <w:color w:val="000000"/>
                <w:lang w:val="es-ES_tradnl"/>
              </w:rPr>
              <w:t>°. </w:t>
            </w:r>
            <w:r w:rsidRPr="00AF1A27">
              <w:rPr>
                <w:rFonts w:ascii="Times New Roman" w:hAnsi="Times New Roman" w:cs="Times New Roman"/>
                <w:color w:val="000000"/>
                <w:lang w:val="es-ES_tradnl"/>
              </w:rPr>
              <w:t>El artículo 109 de la Constitución quedará así:</w:t>
            </w:r>
          </w:p>
          <w:p w14:paraId="7D08A227"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109.</w:t>
            </w:r>
            <w:r w:rsidRPr="00AF1A27">
              <w:rPr>
                <w:rFonts w:ascii="Times New Roman" w:hAnsi="Times New Roman" w:cs="Times New Roman"/>
                <w:color w:val="000000"/>
                <w:lang w:val="es-ES_tradnl"/>
              </w:rPr>
              <w:t> El Estado concurrirá a la financiación del funcionamiento de las organizaciones políticas con personería jurídica.</w:t>
            </w:r>
          </w:p>
          <w:p w14:paraId="4F41ADE0"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25B84005"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campañas para la elección popular de cargos y corporaciones públicas serán financiadas preponderantemente con recursos estatales, mediante anticipos, reposición de gastos y financiación estatal indirecta de algunos rubros que incluirá, al menos, la propaganda electoral y la franquicia postal, de conformidad con la ley.</w:t>
            </w:r>
          </w:p>
          <w:p w14:paraId="287CCAE5"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56808D2E"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 distribución de los anticipos se realizará de conformidad con las siguientes reglas:</w:t>
            </w:r>
          </w:p>
          <w:p w14:paraId="1CB4FD52"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(i) El 50% en partes iguales entre todas las organizaciones políticas con candidatos debidamente inscritos.</w:t>
            </w:r>
          </w:p>
          <w:p w14:paraId="666703EF"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(ii) Tratándose de elección de una Corporación Pública el 50% se distribuirá así: (a) un 30% en proporción al número de curules que hayan obtenido en la misma elección en el proceso inmediatamente anterior; (b) un 10% proporcionalmente al número de mujeres inscritas como candidatas en </w:t>
            </w:r>
            <w:r w:rsidRPr="00AF1A27">
              <w:rPr>
                <w:rFonts w:ascii="Times New Roman" w:hAnsi="Times New Roman" w:cs="Times New Roman"/>
                <w:color w:val="000000"/>
                <w:lang w:val="es-ES_tradnl"/>
              </w:rPr>
              <w:lastRenderedPageBreak/>
              <w:t>cada lista, y (c) un 10% proporcionalmente al número de jóvenes inscritos como candidatos en cada lista.</w:t>
            </w:r>
          </w:p>
          <w:p w14:paraId="190EDD2A"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(iii) Tratándose de elección de Presidente de la República, Gobernador o Alcalde, el 50% se distribuirá en proporción al número de curules obtenidas en el Congreso, Asamblea o Concejo respectivo en la elección inmediatamente anterior.</w:t>
            </w:r>
          </w:p>
          <w:p w14:paraId="6A4758F7"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El Estado garantizará el funcionamiento del servicio público de transporte el día de las elecciones.</w:t>
            </w:r>
          </w:p>
          <w:p w14:paraId="4E2CEB39"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campañas electorales y las organizaciones políticas no podrán entregar donaciones, dádivas o regalos a los ciudadanos, ni contratar transporte de electores para la fecha de elecciones y para actos y manifestaciones públicas. Las transacciones y movimientos monetarios de las organizaciones políticas y las campañas electorales deberán realizarse únicamente mediante los mecanismos y medios del sistema financiero.</w:t>
            </w:r>
          </w:p>
          <w:p w14:paraId="2C48CE56"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 ley podrá limitar el monto total de los gastos de las campañas electorales, así como las cuantías de las contribuciones privadas.</w:t>
            </w:r>
          </w:p>
          <w:p w14:paraId="002090EA"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Los partidos, movimientos y candidatos deberán rendir públicamente cuentas sobre el origen, volumen y destino de ingresos.</w:t>
            </w:r>
          </w:p>
          <w:p w14:paraId="7C64020C"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Los particulares que hagan contribuciones de cualquier naturaleza a partidos, movimientos políticos o campañas electorales, </w:t>
            </w:r>
            <w:r w:rsidRPr="00AF1A27">
              <w:rPr>
                <w:rFonts w:ascii="Times New Roman" w:hAnsi="Times New Roman" w:cs="Times New Roman"/>
                <w:color w:val="000000"/>
                <w:lang w:val="es-ES_tradnl"/>
              </w:rPr>
              <w:lastRenderedPageBreak/>
              <w:t>también están obligados a rendir públicamente cuentas sobre el origen, volumen y destino de ellas.</w:t>
            </w:r>
          </w:p>
          <w:p w14:paraId="23AF8A89"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 violación de los topes máximos de financiación de campañas, así como de las normas de propaganda electoral, transporte de electores y movimientos monetarios, debidamente comprobadas, serán sancionadas con la pérdida de investidura o cargo. El reemplazo de quien pierda la investidura o cargo por estas razones se hará mediante un nuevo escrutinio, por parte del Consejo Electoral Colombiano, descontando los votos del candidato o lista de candidatos sancionada. La ley reglamentará la materia.</w:t>
            </w:r>
          </w:p>
          <w:p w14:paraId="20627B85"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Es prohibido a los partidos y movimientos políticos y a grupos significativos de ciudadanos recibir financiación para campañas electorales, de personas naturales o jurídicas extranjeras. Ningún tipo de financiación privada podrá tener fines antidemocráticos o atentatorios del orden público.</w:t>
            </w:r>
          </w:p>
          <w:p w14:paraId="7D29574F"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 ley establecerá la responsabilidad penal para los representantes legales de las organizaciones políticas, los directivos de las campañas electorales, candidatos y particulares que violen estas disposiciones.</w:t>
            </w:r>
          </w:p>
          <w:p w14:paraId="3607622B"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El Consejo Electoral Colombiano implementará el Registro Nacional del Proveedores Electorales. En </w:t>
            </w:r>
            <w:r w:rsidRPr="00AF1A27">
              <w:rPr>
                <w:rFonts w:ascii="Times New Roman" w:hAnsi="Times New Roman" w:cs="Times New Roman"/>
                <w:bCs/>
                <w:color w:val="000000"/>
                <w:lang w:val="es-ES_tradnl"/>
              </w:rPr>
              <w:t>él</w:t>
            </w:r>
            <w:r w:rsidRPr="00AF1A27">
              <w:rPr>
                <w:rFonts w:ascii="Times New Roman" w:hAnsi="Times New Roman" w:cs="Times New Roman"/>
                <w:color w:val="000000"/>
                <w:lang w:val="es-ES_tradnl"/>
              </w:rPr>
              <w:t xml:space="preserve"> se inscribirán todas las personas que suministren bienes y servicios a las </w:t>
            </w:r>
            <w:r w:rsidRPr="00AF1A27">
              <w:rPr>
                <w:rFonts w:ascii="Times New Roman" w:hAnsi="Times New Roman" w:cs="Times New Roman"/>
                <w:color w:val="000000"/>
                <w:lang w:val="es-ES_tradnl"/>
              </w:rPr>
              <w:lastRenderedPageBreak/>
              <w:t>campañas electorales y se registrarán precios de referencia de los mismos. Las campañas electorales solo podrán adquirir bienes y servicios de quienes aparezcan en el Registro, con excepción de las adquisiciones de mínima cuantía que defina el Consejo Electoral Colombiano.</w:t>
            </w:r>
          </w:p>
          <w:p w14:paraId="544DD7D2"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consultas internas de afiliados de las organizaciones políticas para la selección de candidatos a cargos de elección popular se regirán por las mismas normas de financiación que las elecciones populares.</w:t>
            </w:r>
          </w:p>
          <w:p w14:paraId="495D8913"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w:t>
            </w:r>
            <w:r w:rsidRPr="00AF1A27">
              <w:rPr>
                <w:rFonts w:ascii="Times New Roman" w:hAnsi="Times New Roman" w:cs="Times New Roman"/>
                <w:color w:val="000000"/>
                <w:lang w:val="es-ES_tradnl"/>
              </w:rPr>
              <w:t> La financiación anual para el funcionamiento de los partidos políticos con personería jurídica se incrementará, para la vigencia fiscal de 2018, en un 50%, manteniendo su valor en el tiempo.</w:t>
            </w:r>
          </w:p>
          <w:p w14:paraId="24608C6C"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4E0F0717" w14:textId="77777777" w:rsidR="00AB6CB9" w:rsidRDefault="004D2C78" w:rsidP="004D2C78">
            <w:pPr>
              <w:pStyle w:val="Prrafodelista"/>
              <w:widowControl w:val="0"/>
              <w:numPr>
                <w:ilvl w:val="0"/>
                <w:numId w:val="17"/>
              </w:numPr>
              <w:ind w:left="317"/>
              <w:jc w:val="both"/>
              <w:rPr>
                <w:rFonts w:ascii="Times New Roman" w:hAnsi="Times New Roman" w:cs="Times New Roman"/>
                <w:lang w:val="es-ES_tradnl"/>
              </w:rPr>
            </w:pPr>
            <w:r w:rsidRPr="00AF1A27">
              <w:rPr>
                <w:rFonts w:ascii="Times New Roman" w:hAnsi="Times New Roman" w:cs="Times New Roman"/>
                <w:lang w:val="es-ES_tradnl"/>
              </w:rPr>
              <w:lastRenderedPageBreak/>
              <w:t>En el segundo inciso se cambia la expresión “las organizaciones políticas” por “partidos políticos”.</w:t>
            </w:r>
            <w:r w:rsidR="00477498">
              <w:rPr>
                <w:rFonts w:ascii="Times New Roman" w:hAnsi="Times New Roman" w:cs="Times New Roman"/>
                <w:lang w:val="es-ES_tradnl"/>
              </w:rPr>
              <w:t xml:space="preserve"> Lo anterior </w:t>
            </w:r>
            <w:r w:rsidR="00A01538">
              <w:rPr>
                <w:rFonts w:ascii="Times New Roman" w:hAnsi="Times New Roman" w:cs="Times New Roman"/>
                <w:lang w:val="es-ES_tradnl"/>
              </w:rPr>
              <w:t xml:space="preserve">para establecer plena claridad que </w:t>
            </w:r>
            <w:r w:rsidR="00375B2E">
              <w:rPr>
                <w:rFonts w:ascii="Times New Roman" w:hAnsi="Times New Roman" w:cs="Times New Roman"/>
                <w:lang w:val="es-ES_tradnl"/>
              </w:rPr>
              <w:t xml:space="preserve">quienes </w:t>
            </w:r>
            <w:r w:rsidR="00065A75">
              <w:rPr>
                <w:rFonts w:ascii="Times New Roman" w:hAnsi="Times New Roman" w:cs="Times New Roman"/>
                <w:lang w:val="es-ES_tradnl"/>
              </w:rPr>
              <w:t xml:space="preserve">tienen derecho a financiación </w:t>
            </w:r>
            <w:r w:rsidR="00584F0B">
              <w:rPr>
                <w:rFonts w:ascii="Times New Roman" w:hAnsi="Times New Roman" w:cs="Times New Roman"/>
                <w:lang w:val="es-ES_tradnl"/>
              </w:rPr>
              <w:t xml:space="preserve">por funcionamiento </w:t>
            </w:r>
            <w:r w:rsidR="00F8546A">
              <w:rPr>
                <w:rFonts w:ascii="Times New Roman" w:hAnsi="Times New Roman" w:cs="Times New Roman"/>
                <w:lang w:val="es-ES_tradnl"/>
              </w:rPr>
              <w:t xml:space="preserve">son los partidos políticos. En este sentido </w:t>
            </w:r>
            <w:r w:rsidR="001F1A3D">
              <w:rPr>
                <w:rFonts w:ascii="Times New Roman" w:hAnsi="Times New Roman" w:cs="Times New Roman"/>
                <w:lang w:val="es-ES_tradnl"/>
              </w:rPr>
              <w:t xml:space="preserve">se acogió </w:t>
            </w:r>
            <w:r w:rsidR="000D1A41">
              <w:rPr>
                <w:rFonts w:ascii="Times New Roman" w:hAnsi="Times New Roman" w:cs="Times New Roman"/>
                <w:lang w:val="es-ES_tradnl"/>
              </w:rPr>
              <w:t xml:space="preserve">la propuesta </w:t>
            </w:r>
            <w:r w:rsidR="00AB6CB9">
              <w:rPr>
                <w:rFonts w:ascii="Times New Roman" w:hAnsi="Times New Roman" w:cs="Times New Roman"/>
                <w:lang w:val="es-ES_tradnl"/>
              </w:rPr>
              <w:t xml:space="preserve">presentada por representantes del Partido de la U. </w:t>
            </w:r>
          </w:p>
          <w:p w14:paraId="17507B46" w14:textId="77777777" w:rsidR="00C40799" w:rsidRDefault="00C40799" w:rsidP="00C40799">
            <w:pPr>
              <w:pStyle w:val="Prrafodelista"/>
              <w:widowControl w:val="0"/>
              <w:ind w:left="317"/>
              <w:jc w:val="both"/>
              <w:rPr>
                <w:rFonts w:ascii="Times New Roman" w:hAnsi="Times New Roman" w:cs="Times New Roman"/>
                <w:lang w:val="es-ES_tradnl"/>
              </w:rPr>
            </w:pPr>
          </w:p>
          <w:p w14:paraId="766D6676" w14:textId="77777777" w:rsidR="004D2C78" w:rsidRDefault="004D2C78" w:rsidP="00AB6CB9">
            <w:pPr>
              <w:pStyle w:val="Prrafodelista"/>
              <w:widowControl w:val="0"/>
              <w:numPr>
                <w:ilvl w:val="0"/>
                <w:numId w:val="17"/>
              </w:numPr>
              <w:ind w:left="317"/>
              <w:jc w:val="both"/>
              <w:rPr>
                <w:rFonts w:ascii="Times New Roman" w:hAnsi="Times New Roman" w:cs="Times New Roman"/>
                <w:lang w:val="es-ES_tradnl"/>
              </w:rPr>
            </w:pPr>
            <w:r w:rsidRPr="00AF1A27">
              <w:rPr>
                <w:rFonts w:ascii="Times New Roman" w:hAnsi="Times New Roman" w:cs="Times New Roman"/>
                <w:lang w:val="es-ES_tradnl"/>
              </w:rPr>
              <w:t xml:space="preserve"> </w:t>
            </w:r>
            <w:r w:rsidR="00AB6CB9">
              <w:rPr>
                <w:rFonts w:ascii="Times New Roman" w:hAnsi="Times New Roman" w:cs="Times New Roman"/>
                <w:lang w:val="es-ES_tradnl"/>
              </w:rPr>
              <w:t xml:space="preserve">Así mismo, </w:t>
            </w:r>
            <w:r w:rsidR="0062117C">
              <w:rPr>
                <w:rFonts w:ascii="Times New Roman" w:hAnsi="Times New Roman" w:cs="Times New Roman"/>
                <w:lang w:val="es-ES_tradnl"/>
              </w:rPr>
              <w:t xml:space="preserve">cumpliendo </w:t>
            </w:r>
            <w:r w:rsidR="00D47FED">
              <w:rPr>
                <w:rFonts w:ascii="Times New Roman" w:hAnsi="Times New Roman" w:cs="Times New Roman"/>
                <w:lang w:val="es-ES_tradnl"/>
              </w:rPr>
              <w:t xml:space="preserve">con lo establecido en el Acuerdo Final para la Terminación del Conflicto, </w:t>
            </w:r>
            <w:r w:rsidR="00CC5A81">
              <w:rPr>
                <w:rFonts w:ascii="Times New Roman" w:hAnsi="Times New Roman" w:cs="Times New Roman"/>
                <w:lang w:val="es-ES_tradnl"/>
              </w:rPr>
              <w:t xml:space="preserve">se introduce </w:t>
            </w:r>
            <w:r w:rsidR="00A11B0E">
              <w:rPr>
                <w:rFonts w:ascii="Times New Roman" w:hAnsi="Times New Roman" w:cs="Times New Roman"/>
                <w:lang w:val="es-ES_tradnl"/>
              </w:rPr>
              <w:t xml:space="preserve">el tema de distribución de financiación por funcionamiento de los partidos </w:t>
            </w:r>
            <w:r w:rsidR="00015E0D">
              <w:rPr>
                <w:rFonts w:ascii="Times New Roman" w:hAnsi="Times New Roman" w:cs="Times New Roman"/>
                <w:lang w:val="es-ES_tradnl"/>
              </w:rPr>
              <w:t>políticos</w:t>
            </w:r>
            <w:r w:rsidR="00003EA9">
              <w:rPr>
                <w:rFonts w:ascii="Times New Roman" w:hAnsi="Times New Roman" w:cs="Times New Roman"/>
                <w:lang w:val="es-ES_tradnl"/>
              </w:rPr>
              <w:t xml:space="preserve">, aumentando </w:t>
            </w:r>
            <w:r w:rsidR="00916BAF">
              <w:rPr>
                <w:rFonts w:ascii="Times New Roman" w:hAnsi="Times New Roman" w:cs="Times New Roman"/>
                <w:lang w:val="es-ES_tradnl"/>
              </w:rPr>
              <w:t xml:space="preserve">el porcentaje que se reparte en partes iguales. </w:t>
            </w:r>
          </w:p>
          <w:p w14:paraId="627C3049" w14:textId="77777777" w:rsidR="00C40799" w:rsidRPr="00C40799" w:rsidRDefault="00C40799" w:rsidP="00C40799">
            <w:pPr>
              <w:widowControl w:val="0"/>
              <w:jc w:val="both"/>
              <w:rPr>
                <w:rFonts w:ascii="Times New Roman" w:hAnsi="Times New Roman" w:cs="Times New Roman"/>
                <w:lang w:val="es-ES_tradnl"/>
              </w:rPr>
            </w:pPr>
          </w:p>
          <w:p w14:paraId="6659B94B" w14:textId="77777777" w:rsidR="000E3045" w:rsidRDefault="000E3045" w:rsidP="00AB6CB9">
            <w:pPr>
              <w:pStyle w:val="Prrafodelista"/>
              <w:widowControl w:val="0"/>
              <w:numPr>
                <w:ilvl w:val="0"/>
                <w:numId w:val="17"/>
              </w:numPr>
              <w:ind w:left="317"/>
              <w:jc w:val="both"/>
              <w:rPr>
                <w:rFonts w:ascii="Times New Roman" w:hAnsi="Times New Roman" w:cs="Times New Roman"/>
                <w:lang w:val="es-ES_tradnl"/>
              </w:rPr>
            </w:pPr>
            <w:r>
              <w:rPr>
                <w:rFonts w:ascii="Times New Roman" w:hAnsi="Times New Roman" w:cs="Times New Roman"/>
                <w:lang w:val="es-ES_tradnl"/>
              </w:rPr>
              <w:t>En relación con la distribución de los recursos de campaña</w:t>
            </w:r>
            <w:r w:rsidR="00F9595A">
              <w:rPr>
                <w:rFonts w:ascii="Times New Roman" w:hAnsi="Times New Roman" w:cs="Times New Roman"/>
                <w:lang w:val="es-ES_tradnl"/>
              </w:rPr>
              <w:t>, se modifican los porcentajes</w:t>
            </w:r>
            <w:r w:rsidR="001B6B42">
              <w:rPr>
                <w:rFonts w:ascii="Times New Roman" w:hAnsi="Times New Roman" w:cs="Times New Roman"/>
                <w:lang w:val="es-ES_tradnl"/>
              </w:rPr>
              <w:t xml:space="preserve">, como </w:t>
            </w:r>
            <w:r w:rsidR="001B6B42">
              <w:rPr>
                <w:rFonts w:ascii="Times New Roman" w:hAnsi="Times New Roman" w:cs="Times New Roman"/>
                <w:lang w:val="es-ES_tradnl"/>
              </w:rPr>
              <w:lastRenderedPageBreak/>
              <w:t xml:space="preserve">petición </w:t>
            </w:r>
            <w:r w:rsidR="00D259D6">
              <w:rPr>
                <w:rFonts w:ascii="Times New Roman" w:hAnsi="Times New Roman" w:cs="Times New Roman"/>
                <w:lang w:val="es-ES_tradnl"/>
              </w:rPr>
              <w:t xml:space="preserve">de varios de los ponentes y en especial de representantes del Partido de la U, con el fin </w:t>
            </w:r>
            <w:r w:rsidR="00C03B17">
              <w:rPr>
                <w:rFonts w:ascii="Times New Roman" w:hAnsi="Times New Roman" w:cs="Times New Roman"/>
                <w:lang w:val="es-ES_tradnl"/>
              </w:rPr>
              <w:t xml:space="preserve">que </w:t>
            </w:r>
            <w:r w:rsidR="005054C5">
              <w:rPr>
                <w:rFonts w:ascii="Times New Roman" w:hAnsi="Times New Roman" w:cs="Times New Roman"/>
                <w:lang w:val="es-ES_tradnl"/>
              </w:rPr>
              <w:t xml:space="preserve">valore </w:t>
            </w:r>
            <w:r w:rsidR="00646A61">
              <w:rPr>
                <w:rFonts w:ascii="Times New Roman" w:hAnsi="Times New Roman" w:cs="Times New Roman"/>
                <w:lang w:val="es-ES_tradnl"/>
              </w:rPr>
              <w:t>prepondera</w:t>
            </w:r>
            <w:r w:rsidR="00170402">
              <w:rPr>
                <w:rFonts w:ascii="Times New Roman" w:hAnsi="Times New Roman" w:cs="Times New Roman"/>
                <w:lang w:val="es-ES_tradnl"/>
              </w:rPr>
              <w:t>nte</w:t>
            </w:r>
            <w:r w:rsidR="00646A61">
              <w:rPr>
                <w:rFonts w:ascii="Times New Roman" w:hAnsi="Times New Roman" w:cs="Times New Roman"/>
                <w:lang w:val="es-ES_tradnl"/>
              </w:rPr>
              <w:t xml:space="preserve">mente </w:t>
            </w:r>
            <w:r w:rsidR="00F93272">
              <w:rPr>
                <w:rFonts w:ascii="Times New Roman" w:hAnsi="Times New Roman" w:cs="Times New Roman"/>
                <w:lang w:val="es-ES_tradnl"/>
              </w:rPr>
              <w:t xml:space="preserve">los resultados </w:t>
            </w:r>
            <w:r w:rsidR="00B97B4A">
              <w:rPr>
                <w:rFonts w:ascii="Times New Roman" w:hAnsi="Times New Roman" w:cs="Times New Roman"/>
                <w:lang w:val="es-ES_tradnl"/>
              </w:rPr>
              <w:t xml:space="preserve">de las elecciones. </w:t>
            </w:r>
          </w:p>
          <w:p w14:paraId="506E6549" w14:textId="77777777" w:rsidR="00C40799" w:rsidRDefault="00C40799" w:rsidP="00C40799">
            <w:pPr>
              <w:pStyle w:val="Prrafodelista"/>
              <w:widowControl w:val="0"/>
              <w:ind w:left="317"/>
              <w:jc w:val="both"/>
              <w:rPr>
                <w:rFonts w:ascii="Times New Roman" w:hAnsi="Times New Roman" w:cs="Times New Roman"/>
                <w:lang w:val="es-ES_tradnl"/>
              </w:rPr>
            </w:pPr>
          </w:p>
          <w:p w14:paraId="7E7DCF05" w14:textId="77777777" w:rsidR="00870195" w:rsidRDefault="00870195" w:rsidP="00AB6CB9">
            <w:pPr>
              <w:pStyle w:val="Prrafodelista"/>
              <w:widowControl w:val="0"/>
              <w:numPr>
                <w:ilvl w:val="0"/>
                <w:numId w:val="17"/>
              </w:numPr>
              <w:ind w:left="317"/>
              <w:jc w:val="both"/>
              <w:rPr>
                <w:rFonts w:ascii="Times New Roman" w:hAnsi="Times New Roman" w:cs="Times New Roman"/>
                <w:lang w:val="es-ES_tradnl"/>
              </w:rPr>
            </w:pPr>
            <w:r>
              <w:rPr>
                <w:rFonts w:ascii="Times New Roman" w:hAnsi="Times New Roman" w:cs="Times New Roman"/>
                <w:lang w:val="es-ES_tradnl"/>
              </w:rPr>
              <w:t xml:space="preserve">De otro lado, se precisa </w:t>
            </w:r>
            <w:r w:rsidR="00AC3D54">
              <w:rPr>
                <w:rFonts w:ascii="Times New Roman" w:hAnsi="Times New Roman" w:cs="Times New Roman"/>
                <w:lang w:val="es-ES_tradnl"/>
              </w:rPr>
              <w:t xml:space="preserve">que el Estado </w:t>
            </w:r>
            <w:r w:rsidR="00D73824">
              <w:rPr>
                <w:rFonts w:ascii="Times New Roman" w:hAnsi="Times New Roman" w:cs="Times New Roman"/>
                <w:lang w:val="es-ES_tradnl"/>
              </w:rPr>
              <w:t xml:space="preserve">garantizará </w:t>
            </w:r>
            <w:r w:rsidR="000239C7">
              <w:rPr>
                <w:rFonts w:ascii="Times New Roman" w:hAnsi="Times New Roman" w:cs="Times New Roman"/>
                <w:lang w:val="es-ES_tradnl"/>
              </w:rPr>
              <w:t xml:space="preserve">el servicio de transporte </w:t>
            </w:r>
            <w:r w:rsidR="00AF6F11">
              <w:rPr>
                <w:rFonts w:ascii="Times New Roman" w:hAnsi="Times New Roman" w:cs="Times New Roman"/>
                <w:lang w:val="es-ES_tradnl"/>
              </w:rPr>
              <w:t>en el territorio nacional. Lo anteri</w:t>
            </w:r>
            <w:r w:rsidR="00BF27B3">
              <w:rPr>
                <w:rFonts w:ascii="Times New Roman" w:hAnsi="Times New Roman" w:cs="Times New Roman"/>
                <w:lang w:val="es-ES_tradnl"/>
              </w:rPr>
              <w:t xml:space="preserve">or </w:t>
            </w:r>
            <w:r w:rsidR="007B79A9">
              <w:rPr>
                <w:rFonts w:ascii="Times New Roman" w:hAnsi="Times New Roman" w:cs="Times New Roman"/>
                <w:lang w:val="es-ES_tradnl"/>
              </w:rPr>
              <w:t xml:space="preserve">acoge </w:t>
            </w:r>
            <w:r w:rsidR="009A0CBB">
              <w:rPr>
                <w:rFonts w:ascii="Times New Roman" w:hAnsi="Times New Roman" w:cs="Times New Roman"/>
                <w:lang w:val="es-ES_tradnl"/>
              </w:rPr>
              <w:t xml:space="preserve">la propuesta </w:t>
            </w:r>
            <w:r w:rsidR="001B233C">
              <w:rPr>
                <w:rFonts w:ascii="Times New Roman" w:hAnsi="Times New Roman" w:cs="Times New Roman"/>
                <w:lang w:val="es-ES_tradnl"/>
              </w:rPr>
              <w:t xml:space="preserve">presentada por representantes del partido MIRA. </w:t>
            </w:r>
          </w:p>
          <w:p w14:paraId="7CBCECCE" w14:textId="77777777" w:rsidR="00C40799" w:rsidRPr="00C40799" w:rsidRDefault="00C40799" w:rsidP="00C40799">
            <w:pPr>
              <w:widowControl w:val="0"/>
              <w:jc w:val="both"/>
              <w:rPr>
                <w:rFonts w:ascii="Times New Roman" w:hAnsi="Times New Roman" w:cs="Times New Roman"/>
                <w:lang w:val="es-ES_tradnl"/>
              </w:rPr>
            </w:pPr>
          </w:p>
          <w:p w14:paraId="363079C9" w14:textId="77777777" w:rsidR="00C40799" w:rsidRDefault="00C40799" w:rsidP="00C40799">
            <w:pPr>
              <w:pStyle w:val="Prrafodelista"/>
              <w:widowControl w:val="0"/>
              <w:ind w:left="317"/>
              <w:jc w:val="both"/>
              <w:rPr>
                <w:rFonts w:ascii="Times New Roman" w:hAnsi="Times New Roman" w:cs="Times New Roman"/>
                <w:lang w:val="es-ES_tradnl"/>
              </w:rPr>
            </w:pPr>
          </w:p>
          <w:p w14:paraId="2A9143B2" w14:textId="77777777" w:rsidR="00BA1B6E" w:rsidRDefault="00BA1B6E" w:rsidP="00AB6CB9">
            <w:pPr>
              <w:pStyle w:val="Prrafodelista"/>
              <w:widowControl w:val="0"/>
              <w:numPr>
                <w:ilvl w:val="0"/>
                <w:numId w:val="17"/>
              </w:numPr>
              <w:ind w:left="317"/>
              <w:jc w:val="both"/>
              <w:rPr>
                <w:rFonts w:ascii="Times New Roman" w:hAnsi="Times New Roman" w:cs="Times New Roman"/>
                <w:lang w:val="es-ES_tradnl"/>
              </w:rPr>
            </w:pPr>
            <w:r>
              <w:rPr>
                <w:rFonts w:ascii="Times New Roman" w:hAnsi="Times New Roman" w:cs="Times New Roman"/>
                <w:lang w:val="es-ES_tradnl"/>
              </w:rPr>
              <w:t xml:space="preserve">Acogiendo la propuesta presentada por el partido Conservador </w:t>
            </w:r>
            <w:r w:rsidR="00FC2A82">
              <w:rPr>
                <w:rFonts w:ascii="Times New Roman" w:hAnsi="Times New Roman" w:cs="Times New Roman"/>
                <w:lang w:val="es-ES_tradnl"/>
              </w:rPr>
              <w:t xml:space="preserve">se estableció un monto </w:t>
            </w:r>
            <w:r w:rsidR="00CC1B7C">
              <w:rPr>
                <w:rFonts w:ascii="Times New Roman" w:hAnsi="Times New Roman" w:cs="Times New Roman"/>
                <w:lang w:val="es-ES_tradnl"/>
              </w:rPr>
              <w:t xml:space="preserve">fijo </w:t>
            </w:r>
            <w:r w:rsidR="007D559E">
              <w:rPr>
                <w:rFonts w:ascii="Times New Roman" w:hAnsi="Times New Roman" w:cs="Times New Roman"/>
                <w:lang w:val="es-ES_tradnl"/>
              </w:rPr>
              <w:t xml:space="preserve">del 0.05por mil del Presupuesto Nacional. </w:t>
            </w:r>
          </w:p>
          <w:p w14:paraId="21DECD3F" w14:textId="77777777" w:rsidR="00E15DE3" w:rsidRDefault="00E15DE3" w:rsidP="00E15DE3">
            <w:pPr>
              <w:pStyle w:val="Prrafodelista"/>
              <w:widowControl w:val="0"/>
              <w:ind w:left="317"/>
              <w:jc w:val="both"/>
              <w:rPr>
                <w:rFonts w:ascii="Times New Roman" w:hAnsi="Times New Roman" w:cs="Times New Roman"/>
                <w:lang w:val="es-ES_tradnl"/>
              </w:rPr>
            </w:pPr>
          </w:p>
          <w:p w14:paraId="3164A335" w14:textId="77777777" w:rsidR="00E15DE3" w:rsidRDefault="00E15DE3" w:rsidP="00AB6CB9">
            <w:pPr>
              <w:pStyle w:val="Prrafodelista"/>
              <w:widowControl w:val="0"/>
              <w:numPr>
                <w:ilvl w:val="0"/>
                <w:numId w:val="17"/>
              </w:numPr>
              <w:ind w:left="317"/>
              <w:jc w:val="both"/>
              <w:rPr>
                <w:rFonts w:ascii="Times New Roman" w:hAnsi="Times New Roman" w:cs="Times New Roman"/>
                <w:lang w:val="es-ES_tradnl"/>
              </w:rPr>
            </w:pPr>
            <w:r>
              <w:rPr>
                <w:rFonts w:ascii="Times New Roman" w:hAnsi="Times New Roman" w:cs="Times New Roman"/>
                <w:lang w:val="es-ES_tradnl"/>
              </w:rPr>
              <w:t xml:space="preserve">Se establece </w:t>
            </w:r>
            <w:r w:rsidR="00AE5358">
              <w:rPr>
                <w:rFonts w:ascii="Times New Roman" w:hAnsi="Times New Roman" w:cs="Times New Roman"/>
                <w:lang w:val="es-ES_tradnl"/>
              </w:rPr>
              <w:t xml:space="preserve">un parágrafo transitorio para que las campañas </w:t>
            </w:r>
            <w:r w:rsidR="00543068">
              <w:rPr>
                <w:rFonts w:ascii="Times New Roman" w:hAnsi="Times New Roman" w:cs="Times New Roman"/>
                <w:lang w:val="es-ES_tradnl"/>
              </w:rPr>
              <w:t xml:space="preserve">puedan </w:t>
            </w:r>
            <w:r w:rsidR="007749F2">
              <w:rPr>
                <w:rFonts w:ascii="Times New Roman" w:hAnsi="Times New Roman" w:cs="Times New Roman"/>
                <w:lang w:val="es-ES_tradnl"/>
              </w:rPr>
              <w:t>contratar transporte en zonas rurales</w:t>
            </w:r>
            <w:r w:rsidR="00CE4623">
              <w:rPr>
                <w:rFonts w:ascii="Times New Roman" w:hAnsi="Times New Roman" w:cs="Times New Roman"/>
                <w:lang w:val="es-ES_tradnl"/>
              </w:rPr>
              <w:t xml:space="preserve">, mientras el Estado garantiza </w:t>
            </w:r>
            <w:r w:rsidR="00401918">
              <w:rPr>
                <w:rFonts w:ascii="Times New Roman" w:hAnsi="Times New Roman" w:cs="Times New Roman"/>
                <w:lang w:val="es-ES_tradnl"/>
              </w:rPr>
              <w:t xml:space="preserve">el servicio público en estas zonas. </w:t>
            </w:r>
            <w:r w:rsidR="007E509E">
              <w:rPr>
                <w:rFonts w:ascii="Times New Roman" w:hAnsi="Times New Roman" w:cs="Times New Roman"/>
                <w:lang w:val="es-ES_tradnl"/>
              </w:rPr>
              <w:t xml:space="preserve">Esto se construyó </w:t>
            </w:r>
            <w:r w:rsidR="007606A3">
              <w:rPr>
                <w:rFonts w:ascii="Times New Roman" w:hAnsi="Times New Roman" w:cs="Times New Roman"/>
                <w:lang w:val="es-ES_tradnl"/>
              </w:rPr>
              <w:t xml:space="preserve">con base en las sugerencias presentadas </w:t>
            </w:r>
            <w:r w:rsidR="00205AAD">
              <w:rPr>
                <w:rFonts w:ascii="Times New Roman" w:hAnsi="Times New Roman" w:cs="Times New Roman"/>
                <w:lang w:val="es-ES_tradnl"/>
              </w:rPr>
              <w:t xml:space="preserve">por </w:t>
            </w:r>
            <w:r w:rsidR="00C11AA0">
              <w:rPr>
                <w:rFonts w:ascii="Times New Roman" w:hAnsi="Times New Roman" w:cs="Times New Roman"/>
                <w:lang w:val="es-ES_tradnl"/>
              </w:rPr>
              <w:t xml:space="preserve">los representantes de </w:t>
            </w:r>
            <w:r w:rsidR="00205AAD">
              <w:rPr>
                <w:rFonts w:ascii="Times New Roman" w:hAnsi="Times New Roman" w:cs="Times New Roman"/>
                <w:lang w:val="es-ES_tradnl"/>
              </w:rPr>
              <w:t xml:space="preserve">los partidos de la U, </w:t>
            </w:r>
            <w:r w:rsidR="00205AAD">
              <w:rPr>
                <w:rFonts w:ascii="Times New Roman" w:hAnsi="Times New Roman" w:cs="Times New Roman"/>
                <w:lang w:val="es-ES_tradnl"/>
              </w:rPr>
              <w:lastRenderedPageBreak/>
              <w:t xml:space="preserve">Conservador, Opción ciudadana, entre otros. </w:t>
            </w:r>
          </w:p>
          <w:p w14:paraId="7CD5F13B" w14:textId="77777777" w:rsidR="00B43176" w:rsidRPr="00B43176" w:rsidRDefault="00B43176" w:rsidP="00B43176">
            <w:pPr>
              <w:widowControl w:val="0"/>
              <w:jc w:val="both"/>
              <w:rPr>
                <w:rFonts w:ascii="Times New Roman" w:hAnsi="Times New Roman" w:cs="Times New Roman"/>
                <w:lang w:val="es-ES_tradnl"/>
              </w:rPr>
            </w:pPr>
          </w:p>
          <w:p w14:paraId="26F7E201" w14:textId="09947834" w:rsidR="00B43176" w:rsidRPr="00AF1A27" w:rsidRDefault="00B43176" w:rsidP="00AB6CB9">
            <w:pPr>
              <w:pStyle w:val="Prrafodelista"/>
              <w:widowControl w:val="0"/>
              <w:numPr>
                <w:ilvl w:val="0"/>
                <w:numId w:val="17"/>
              </w:numPr>
              <w:ind w:left="317"/>
              <w:jc w:val="both"/>
              <w:rPr>
                <w:rFonts w:ascii="Times New Roman" w:hAnsi="Times New Roman" w:cs="Times New Roman"/>
                <w:lang w:val="es-ES_tradnl"/>
              </w:rPr>
            </w:pPr>
            <w:r>
              <w:rPr>
                <w:rFonts w:ascii="Times New Roman" w:hAnsi="Times New Roman" w:cs="Times New Roman"/>
                <w:lang w:val="es-ES_tradnl"/>
              </w:rPr>
              <w:t xml:space="preserve">Finalmente, </w:t>
            </w:r>
            <w:r w:rsidR="00F10DE1">
              <w:rPr>
                <w:rFonts w:ascii="Times New Roman" w:hAnsi="Times New Roman" w:cs="Times New Roman"/>
                <w:lang w:val="es-ES_tradnl"/>
              </w:rPr>
              <w:t xml:space="preserve">se incluye un parágrafo transitorio en relación con el límite </w:t>
            </w:r>
            <w:r w:rsidR="00941DA2">
              <w:rPr>
                <w:rFonts w:ascii="Times New Roman" w:hAnsi="Times New Roman" w:cs="Times New Roman"/>
                <w:lang w:val="es-ES_tradnl"/>
              </w:rPr>
              <w:t xml:space="preserve">de gastos de campañas para el año 2018. </w:t>
            </w:r>
          </w:p>
        </w:tc>
        <w:tc>
          <w:tcPr>
            <w:tcW w:w="3984" w:type="dxa"/>
            <w:tcBorders>
              <w:top w:val="nil"/>
              <w:left w:val="single" w:sz="4" w:space="0" w:color="auto"/>
              <w:bottom w:val="single" w:sz="4" w:space="0" w:color="auto"/>
              <w:right w:val="single" w:sz="4" w:space="0" w:color="auto"/>
            </w:tcBorders>
            <w:shd w:val="clear" w:color="auto" w:fill="auto"/>
          </w:tcPr>
          <w:p w14:paraId="0EA600E1"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bCs/>
                <w:u w:val="single"/>
                <w:lang w:val="es-ES_tradnl"/>
              </w:rPr>
              <w:lastRenderedPageBreak/>
              <w:t>ARTÍCULO</w:t>
            </w:r>
            <w:r w:rsidRPr="00AF1A27">
              <w:rPr>
                <w:rFonts w:ascii="Times New Roman" w:hAnsi="Times New Roman" w:cs="Times New Roman"/>
                <w:b/>
                <w:u w:val="single"/>
                <w:lang w:val="es-ES_tradnl"/>
              </w:rPr>
              <w:t xml:space="preserve"> 5</w:t>
            </w:r>
            <w:r w:rsidRPr="00AF1A27">
              <w:rPr>
                <w:rFonts w:ascii="Times New Roman" w:hAnsi="Times New Roman" w:cs="Times New Roman"/>
                <w:b/>
                <w:bCs/>
                <w:u w:val="single"/>
                <w:lang w:val="es-ES_tradnl"/>
              </w:rPr>
              <w:t>:</w:t>
            </w:r>
            <w:r w:rsidRPr="00AF1A27">
              <w:rPr>
                <w:rFonts w:ascii="Times New Roman" w:hAnsi="Times New Roman" w:cs="Times New Roman"/>
                <w:bCs/>
                <w:lang w:val="es-ES_tradnl"/>
              </w:rPr>
              <w:t xml:space="preserve"> </w:t>
            </w:r>
            <w:r w:rsidRPr="00AF1A27">
              <w:rPr>
                <w:rFonts w:ascii="Times New Roman" w:hAnsi="Times New Roman" w:cs="Times New Roman"/>
                <w:lang w:val="es-ES_tradnl"/>
              </w:rPr>
              <w:t>El artículo 109 de</w:t>
            </w:r>
            <w:r w:rsidRPr="00AF1A27">
              <w:rPr>
                <w:rFonts w:ascii="Times New Roman" w:hAnsi="Times New Roman" w:cs="Times New Roman"/>
                <w:bCs/>
                <w:lang w:val="es-ES_tradnl"/>
              </w:rPr>
              <w:t xml:space="preserve"> </w:t>
            </w:r>
            <w:r w:rsidRPr="00AF1A27">
              <w:rPr>
                <w:rFonts w:ascii="Times New Roman" w:hAnsi="Times New Roman" w:cs="Times New Roman"/>
                <w:lang w:val="es-ES_tradnl"/>
              </w:rPr>
              <w:t>la Constitución</w:t>
            </w:r>
            <w:r w:rsidRPr="00AF1A27">
              <w:rPr>
                <w:rFonts w:ascii="Times New Roman" w:hAnsi="Times New Roman" w:cs="Times New Roman"/>
                <w:bCs/>
                <w:lang w:val="es-ES_tradnl"/>
              </w:rPr>
              <w:t xml:space="preserve"> </w:t>
            </w:r>
            <w:r w:rsidRPr="00AF1A27">
              <w:rPr>
                <w:rFonts w:ascii="Times New Roman" w:hAnsi="Times New Roman" w:cs="Times New Roman"/>
                <w:lang w:val="es-ES_tradnl"/>
              </w:rPr>
              <w:t>quedará así:</w:t>
            </w:r>
          </w:p>
          <w:p w14:paraId="117C7A47"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u w:val="single"/>
                <w:lang w:val="es-ES_tradnl"/>
              </w:rPr>
              <w:t>ARTÍCULO</w:t>
            </w:r>
            <w:r w:rsidRPr="00AF1A27">
              <w:rPr>
                <w:rFonts w:ascii="Times New Roman" w:hAnsi="Times New Roman" w:cs="Times New Roman"/>
                <w:b/>
                <w:u w:val="single"/>
                <w:lang w:val="es-ES_tradnl"/>
              </w:rPr>
              <w:t xml:space="preserve"> 109</w:t>
            </w:r>
            <w:r w:rsidRPr="00AF1A27">
              <w:rPr>
                <w:rFonts w:ascii="Times New Roman" w:hAnsi="Times New Roman" w:cs="Times New Roman"/>
                <w:b/>
                <w:bCs/>
                <w:u w:val="single"/>
                <w:lang w:val="es-ES_tradnl"/>
              </w:rPr>
              <w:t>:</w:t>
            </w:r>
            <w:r w:rsidRPr="00AF1A27">
              <w:rPr>
                <w:rFonts w:ascii="Times New Roman" w:hAnsi="Times New Roman" w:cs="Times New Roman"/>
                <w:bCs/>
                <w:lang w:val="es-ES_tradnl"/>
              </w:rPr>
              <w:t xml:space="preserve"> </w:t>
            </w:r>
            <w:r w:rsidRPr="00AF1A27">
              <w:rPr>
                <w:rFonts w:ascii="Times New Roman" w:hAnsi="Times New Roman" w:cs="Times New Roman"/>
                <w:lang w:val="es-ES_tradnl"/>
              </w:rPr>
              <w:t xml:space="preserve">El Estado concurrirá a la financiación del funcionamiento de </w:t>
            </w:r>
            <w:r w:rsidRPr="00AF1A27">
              <w:rPr>
                <w:rFonts w:ascii="Times New Roman" w:hAnsi="Times New Roman" w:cs="Times New Roman"/>
                <w:strike/>
                <w:lang w:val="es-ES_tradnl"/>
              </w:rPr>
              <w:t>las organizaciones políticas</w:t>
            </w:r>
            <w:r w:rsidRPr="00AF1A27">
              <w:rPr>
                <w:rFonts w:ascii="Times New Roman" w:hAnsi="Times New Roman" w:cs="Times New Roman"/>
                <w:lang w:val="es-ES_tradnl"/>
              </w:rPr>
              <w:t xml:space="preserve"> </w:t>
            </w:r>
            <w:r w:rsidRPr="00AF1A27">
              <w:rPr>
                <w:rFonts w:ascii="Times New Roman" w:hAnsi="Times New Roman" w:cs="Times New Roman"/>
                <w:b/>
                <w:bCs/>
                <w:u w:val="single"/>
                <w:lang w:val="es-ES_tradnl"/>
              </w:rPr>
              <w:t>los partidos políticos</w:t>
            </w:r>
            <w:r w:rsidRPr="00AF1A27">
              <w:rPr>
                <w:rFonts w:ascii="Times New Roman" w:hAnsi="Times New Roman" w:cs="Times New Roman"/>
                <w:b/>
                <w:lang w:val="es-ES_tradnl"/>
              </w:rPr>
              <w:t xml:space="preserve"> </w:t>
            </w:r>
            <w:r w:rsidRPr="00AF1A27">
              <w:rPr>
                <w:rFonts w:ascii="Times New Roman" w:hAnsi="Times New Roman" w:cs="Times New Roman"/>
                <w:lang w:val="es-ES_tradnl"/>
              </w:rPr>
              <w:t>con personería jurídica.</w:t>
            </w:r>
            <w:r w:rsidRPr="00AF1A27">
              <w:rPr>
                <w:rFonts w:ascii="Times New Roman" w:hAnsi="Times New Roman" w:cs="Times New Roman"/>
                <w:bCs/>
                <w:lang w:val="es-ES_tradnl"/>
              </w:rPr>
              <w:t xml:space="preserve"> </w:t>
            </w:r>
            <w:r w:rsidRPr="00AF1A27">
              <w:rPr>
                <w:rFonts w:ascii="Times New Roman" w:hAnsi="Times New Roman" w:cs="Times New Roman"/>
                <w:strike/>
                <w:color w:val="000000"/>
                <w:lang w:val="es-ES_tradnl"/>
              </w:rPr>
              <w:t>Las campañas para la elección popular de cargos y corporaciones públicas serán financiadas preponderantemente con recursos estatales, mediante anticipos, reposición de gastos y financiación estatal indirecta de algunos rubros que incluirá, al menos, la propaganda electoral y la franquicia postal, de conformidad con la ley</w:t>
            </w:r>
            <w:r w:rsidRPr="00AF1A27">
              <w:rPr>
                <w:rFonts w:ascii="Times New Roman" w:hAnsi="Times New Roman" w:cs="Times New Roman"/>
                <w:color w:val="000000"/>
                <w:lang w:val="es-ES_tradnl"/>
              </w:rPr>
              <w:t xml:space="preserve">. </w:t>
            </w:r>
          </w:p>
          <w:p w14:paraId="6F6BB4A8"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u w:val="single"/>
                <w:lang w:val="es-ES_tradnl"/>
              </w:rPr>
              <w:t>La distribución de los recursos de funcionamiento para cada apropiación presupuestal se realizará de conformidad con las siguientes reglas:</w:t>
            </w:r>
          </w:p>
          <w:p w14:paraId="11FE7A15" w14:textId="77777777" w:rsidR="004D2C78" w:rsidRPr="00AF1A27" w:rsidRDefault="004D2C78" w:rsidP="004D2C78">
            <w:pPr>
              <w:pStyle w:val="NormalWeb"/>
              <w:numPr>
                <w:ilvl w:val="0"/>
                <w:numId w:val="11"/>
              </w:numPr>
              <w:spacing w:line="276" w:lineRule="auto"/>
              <w:jc w:val="both"/>
              <w:rPr>
                <w:b/>
                <w:bCs/>
                <w:u w:val="single"/>
                <w:lang w:val="es-ES_tradnl"/>
              </w:rPr>
            </w:pPr>
            <w:r w:rsidRPr="00AF1A27">
              <w:rPr>
                <w:b/>
                <w:bCs/>
                <w:u w:val="single"/>
                <w:lang w:val="es-ES_tradnl"/>
              </w:rPr>
              <w:t xml:space="preserve">El treinta (30%) se distribuirá en partes iguales entre todos los partidos políticos con personería jurídica. </w:t>
            </w:r>
          </w:p>
          <w:p w14:paraId="6A9E4494" w14:textId="77777777" w:rsidR="004D2C78" w:rsidRPr="00AF1A27" w:rsidRDefault="004D2C78" w:rsidP="004D2C78">
            <w:pPr>
              <w:pStyle w:val="NormalWeb"/>
              <w:numPr>
                <w:ilvl w:val="0"/>
                <w:numId w:val="11"/>
              </w:numPr>
              <w:spacing w:line="276" w:lineRule="auto"/>
              <w:jc w:val="both"/>
              <w:rPr>
                <w:b/>
                <w:bCs/>
                <w:u w:val="single"/>
                <w:lang w:val="es-ES_tradnl"/>
              </w:rPr>
            </w:pPr>
            <w:r w:rsidRPr="00AF1A27">
              <w:rPr>
                <w:b/>
                <w:color w:val="000000"/>
                <w:u w:val="single"/>
                <w:lang w:val="es-ES_tradnl"/>
              </w:rPr>
              <w:t>El cuarenta (40%) se distribuirá entre todos los partidos en proporción al número de curules obtenidas en la última elección del Congreso de la República.</w:t>
            </w:r>
          </w:p>
          <w:p w14:paraId="54B9D082" w14:textId="77777777" w:rsidR="004D2C78" w:rsidRPr="00AF1A27" w:rsidRDefault="004D2C78" w:rsidP="004D2C78">
            <w:pPr>
              <w:pStyle w:val="NormalWeb"/>
              <w:numPr>
                <w:ilvl w:val="0"/>
                <w:numId w:val="11"/>
              </w:numPr>
              <w:spacing w:line="276" w:lineRule="auto"/>
              <w:jc w:val="both"/>
              <w:rPr>
                <w:b/>
                <w:bCs/>
                <w:u w:val="single"/>
                <w:lang w:val="es-ES_tradnl"/>
              </w:rPr>
            </w:pPr>
            <w:r w:rsidRPr="00AF1A27">
              <w:rPr>
                <w:b/>
                <w:color w:val="000000"/>
                <w:u w:val="single"/>
                <w:lang w:val="es-ES_tradnl"/>
              </w:rPr>
              <w:lastRenderedPageBreak/>
              <w:t>El diez (10%) se distribuirá entre todos los partidos en proporción al número de curules obtenidas en la última elección de Concejos Municipales.</w:t>
            </w:r>
          </w:p>
          <w:p w14:paraId="7780F6E5" w14:textId="77777777" w:rsidR="004D2C78" w:rsidRPr="00AF1A27" w:rsidRDefault="004D2C78" w:rsidP="004D2C78">
            <w:pPr>
              <w:pStyle w:val="NormalWeb"/>
              <w:numPr>
                <w:ilvl w:val="0"/>
                <w:numId w:val="11"/>
              </w:numPr>
              <w:spacing w:line="276" w:lineRule="auto"/>
              <w:jc w:val="both"/>
              <w:rPr>
                <w:b/>
                <w:bCs/>
                <w:u w:val="single"/>
                <w:lang w:val="es-ES_tradnl"/>
              </w:rPr>
            </w:pPr>
            <w:r w:rsidRPr="00AF1A27">
              <w:rPr>
                <w:b/>
                <w:color w:val="000000"/>
                <w:u w:val="single"/>
                <w:lang w:val="es-ES_tradnl"/>
              </w:rPr>
              <w:t>El diez (10%), se distribuirá entre todos los partidos en proporción al número de curules obtenidas en la última elección de Asambleas Departamentales.</w:t>
            </w:r>
          </w:p>
          <w:p w14:paraId="298CB012" w14:textId="77777777" w:rsidR="004D2C78" w:rsidRPr="00AF1A27" w:rsidRDefault="004D2C78" w:rsidP="004D2C78">
            <w:pPr>
              <w:pStyle w:val="NormalWeb"/>
              <w:numPr>
                <w:ilvl w:val="0"/>
                <w:numId w:val="11"/>
              </w:numPr>
              <w:spacing w:line="276" w:lineRule="auto"/>
              <w:jc w:val="both"/>
              <w:rPr>
                <w:b/>
                <w:bCs/>
                <w:u w:val="single"/>
                <w:lang w:val="es-ES_tradnl"/>
              </w:rPr>
            </w:pPr>
            <w:r w:rsidRPr="00AF1A27">
              <w:rPr>
                <w:b/>
                <w:color w:val="000000"/>
                <w:u w:val="single"/>
                <w:lang w:val="es-ES_tradnl"/>
              </w:rPr>
              <w:t>El cinco (5%), se distribuirá entre todos los partidos en proporción al número de mujeres elegidas en las corporaciones públicas</w:t>
            </w:r>
            <w:r w:rsidRPr="00AF1A27">
              <w:rPr>
                <w:b/>
                <w:bCs/>
                <w:u w:val="single"/>
                <w:lang w:val="es-ES_tradnl"/>
              </w:rPr>
              <w:t>.</w:t>
            </w:r>
          </w:p>
          <w:p w14:paraId="154B6634" w14:textId="77777777" w:rsidR="004D2C78" w:rsidRPr="00AF1A27" w:rsidRDefault="004D2C78" w:rsidP="004D2C78">
            <w:pPr>
              <w:pStyle w:val="NormalWeb"/>
              <w:numPr>
                <w:ilvl w:val="0"/>
                <w:numId w:val="11"/>
              </w:numPr>
              <w:spacing w:line="276" w:lineRule="auto"/>
              <w:jc w:val="both"/>
              <w:rPr>
                <w:b/>
                <w:bCs/>
                <w:u w:val="single"/>
                <w:lang w:val="es-ES_tradnl"/>
              </w:rPr>
            </w:pPr>
            <w:r w:rsidRPr="00AF1A27">
              <w:rPr>
                <w:b/>
                <w:color w:val="000000"/>
                <w:u w:val="single"/>
                <w:lang w:val="es-ES_tradnl"/>
              </w:rPr>
              <w:t>El cinco (5%), se distribuirá entre todos los partidos en proporción al número de jóvenes elegidos en las corporaciones públicas.</w:t>
            </w:r>
          </w:p>
          <w:p w14:paraId="089C8D32" w14:textId="77777777" w:rsidR="004D2C78" w:rsidRPr="00AF1A27" w:rsidRDefault="004D2C78" w:rsidP="001E05EB">
            <w:pPr>
              <w:spacing w:line="276" w:lineRule="auto"/>
              <w:jc w:val="both"/>
              <w:rPr>
                <w:rFonts w:ascii="Times New Roman" w:hAnsi="Times New Roman" w:cs="Times New Roman"/>
                <w:bCs/>
                <w:u w:val="single"/>
                <w:lang w:val="es-ES_tradnl"/>
              </w:rPr>
            </w:pPr>
            <w:r w:rsidRPr="00AF1A27">
              <w:rPr>
                <w:rFonts w:ascii="Times New Roman" w:hAnsi="Times New Roman" w:cs="Times New Roman"/>
                <w:u w:val="single"/>
                <w:lang w:val="es-ES_tradnl"/>
              </w:rPr>
              <w:t>Las campañas para la elección popular de cargos y corporaciones públicas</w:t>
            </w:r>
            <w:r w:rsidRPr="00AF1A27">
              <w:rPr>
                <w:rFonts w:ascii="Times New Roman" w:hAnsi="Times New Roman" w:cs="Times New Roman"/>
                <w:bCs/>
                <w:u w:val="single"/>
                <w:lang w:val="es-ES_tradnl"/>
              </w:rPr>
              <w:t xml:space="preserve"> </w:t>
            </w:r>
            <w:r w:rsidRPr="00AF1A27">
              <w:rPr>
                <w:rFonts w:ascii="Times New Roman" w:hAnsi="Times New Roman" w:cs="Times New Roman"/>
                <w:b/>
                <w:bCs/>
                <w:u w:val="single"/>
                <w:lang w:val="es-ES_tradnl"/>
              </w:rPr>
              <w:t>de los movimientos y partidos políticos</w:t>
            </w:r>
            <w:r w:rsidRPr="00AF1A27">
              <w:rPr>
                <w:rFonts w:ascii="Times New Roman" w:hAnsi="Times New Roman" w:cs="Times New Roman"/>
                <w:bCs/>
                <w:u w:val="single"/>
                <w:lang w:val="es-ES_tradnl"/>
              </w:rPr>
              <w:t xml:space="preserve"> </w:t>
            </w:r>
            <w:r w:rsidRPr="00AF1A27">
              <w:rPr>
                <w:rFonts w:ascii="Times New Roman" w:hAnsi="Times New Roman" w:cs="Times New Roman"/>
                <w:b/>
                <w:bCs/>
                <w:u w:val="single"/>
                <w:lang w:val="es-ES_tradnl"/>
              </w:rPr>
              <w:t>con personería jurídica</w:t>
            </w:r>
            <w:r w:rsidRPr="00AF1A27">
              <w:rPr>
                <w:rFonts w:ascii="Times New Roman" w:hAnsi="Times New Roman" w:cs="Times New Roman"/>
                <w:b/>
                <w:u w:val="single"/>
                <w:lang w:val="es-ES_tradnl"/>
              </w:rPr>
              <w:t xml:space="preserve"> </w:t>
            </w:r>
            <w:r w:rsidRPr="00AF1A27">
              <w:rPr>
                <w:rFonts w:ascii="Times New Roman" w:hAnsi="Times New Roman" w:cs="Times New Roman"/>
                <w:u w:val="single"/>
                <w:lang w:val="es-ES_tradnl"/>
              </w:rPr>
              <w:t>serán financiadas preponderantemente con recursos estatales, mediante anticipos, reposición de gastos y financiación estatal indirecta de algunos rubros que incluirá, al menos, la propaganda electoral y la franquicia postal, de conformidad con la ley.</w:t>
            </w:r>
            <w:r w:rsidRPr="00AF1A27">
              <w:rPr>
                <w:rFonts w:ascii="Times New Roman" w:hAnsi="Times New Roman" w:cs="Times New Roman"/>
                <w:bCs/>
                <w:u w:val="single"/>
                <w:lang w:val="es-ES_tradnl"/>
              </w:rPr>
              <w:t xml:space="preserve"> </w:t>
            </w:r>
          </w:p>
          <w:p w14:paraId="78E16265" w14:textId="77777777" w:rsidR="004D2C78" w:rsidRPr="00AF1A27" w:rsidRDefault="004D2C78" w:rsidP="001E05EB">
            <w:pPr>
              <w:spacing w:line="276" w:lineRule="auto"/>
              <w:jc w:val="both"/>
              <w:rPr>
                <w:rFonts w:ascii="Times New Roman" w:hAnsi="Times New Roman" w:cs="Times New Roman"/>
                <w:u w:val="single"/>
                <w:lang w:val="es-ES_tradnl"/>
              </w:rPr>
            </w:pPr>
          </w:p>
          <w:p w14:paraId="7988B579"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lastRenderedPageBreak/>
              <w:t>La distribución de los anticipos se realizará de conformidad con las siguientes reglas:</w:t>
            </w:r>
            <w:r w:rsidRPr="00AF1A27">
              <w:rPr>
                <w:rFonts w:ascii="Times New Roman" w:hAnsi="Times New Roman" w:cs="Times New Roman"/>
                <w:bCs/>
                <w:u w:val="single"/>
                <w:lang w:val="es-ES_tradnl"/>
              </w:rPr>
              <w:t xml:space="preserve"> </w:t>
            </w:r>
          </w:p>
          <w:p w14:paraId="0CA6DBAC" w14:textId="77777777" w:rsidR="004D2C78" w:rsidRPr="00AF1A27" w:rsidRDefault="004D2C78" w:rsidP="001E05EB">
            <w:pPr>
              <w:spacing w:line="276" w:lineRule="auto"/>
              <w:ind w:left="708"/>
              <w:jc w:val="both"/>
              <w:rPr>
                <w:rFonts w:ascii="Times New Roman" w:hAnsi="Times New Roman" w:cs="Times New Roman"/>
                <w:u w:val="single"/>
                <w:lang w:val="es-ES_tradnl"/>
              </w:rPr>
            </w:pPr>
            <w:r w:rsidRPr="00AF1A27">
              <w:rPr>
                <w:rFonts w:ascii="Times New Roman" w:hAnsi="Times New Roman" w:cs="Times New Roman"/>
                <w:u w:val="single"/>
                <w:lang w:val="es-ES_tradnl"/>
              </w:rPr>
              <w:t xml:space="preserve">(i) El </w:t>
            </w:r>
            <w:r w:rsidRPr="00AF1A27">
              <w:rPr>
                <w:rFonts w:ascii="Times New Roman" w:hAnsi="Times New Roman" w:cs="Times New Roman"/>
                <w:b/>
                <w:bCs/>
                <w:u w:val="single"/>
                <w:lang w:val="es-ES_tradnl"/>
              </w:rPr>
              <w:t>40</w:t>
            </w:r>
            <w:r w:rsidRPr="00AF1A27">
              <w:rPr>
                <w:rFonts w:ascii="Times New Roman" w:hAnsi="Times New Roman" w:cs="Times New Roman"/>
                <w:b/>
                <w:u w:val="single"/>
                <w:lang w:val="es-ES_tradnl"/>
              </w:rPr>
              <w:t>%</w:t>
            </w:r>
            <w:r w:rsidRPr="00AF1A27">
              <w:rPr>
                <w:rFonts w:ascii="Times New Roman" w:hAnsi="Times New Roman" w:cs="Times New Roman"/>
                <w:u w:val="single"/>
                <w:lang w:val="es-ES_tradnl"/>
              </w:rPr>
              <w:t xml:space="preserve"> en </w:t>
            </w:r>
            <w:r w:rsidRPr="00AF1A27">
              <w:rPr>
                <w:rFonts w:ascii="Times New Roman" w:hAnsi="Times New Roman" w:cs="Times New Roman"/>
                <w:bCs/>
                <w:u w:val="single"/>
                <w:lang w:val="es-ES_tradnl"/>
              </w:rPr>
              <w:t>partes</w:t>
            </w:r>
            <w:r w:rsidRPr="00AF1A27">
              <w:rPr>
                <w:rFonts w:ascii="Times New Roman" w:hAnsi="Times New Roman" w:cs="Times New Roman"/>
                <w:u w:val="single"/>
                <w:lang w:val="es-ES_tradnl"/>
              </w:rPr>
              <w:t xml:space="preserve"> iguales entre todas las organizaciones políticas con candidatos </w:t>
            </w:r>
            <w:r w:rsidRPr="00AF1A27">
              <w:rPr>
                <w:rFonts w:ascii="Times New Roman" w:hAnsi="Times New Roman" w:cs="Times New Roman"/>
                <w:bCs/>
                <w:u w:val="single"/>
                <w:lang w:val="es-ES_tradnl"/>
              </w:rPr>
              <w:t xml:space="preserve"> </w:t>
            </w:r>
            <w:r w:rsidRPr="00AF1A27">
              <w:rPr>
                <w:rFonts w:ascii="Times New Roman" w:hAnsi="Times New Roman" w:cs="Times New Roman"/>
                <w:u w:val="single"/>
                <w:lang w:val="es-ES_tradnl"/>
              </w:rPr>
              <w:t>debidamente inscritos.</w:t>
            </w:r>
            <w:r w:rsidRPr="00AF1A27">
              <w:rPr>
                <w:rFonts w:ascii="Times New Roman" w:hAnsi="Times New Roman" w:cs="Times New Roman"/>
                <w:bCs/>
                <w:u w:val="single"/>
                <w:lang w:val="es-ES_tradnl"/>
              </w:rPr>
              <w:t xml:space="preserve"> </w:t>
            </w:r>
          </w:p>
          <w:p w14:paraId="7845FA92" w14:textId="77777777" w:rsidR="004D2C78" w:rsidRPr="00AF1A27" w:rsidRDefault="004D2C78" w:rsidP="001E05EB">
            <w:pPr>
              <w:spacing w:line="276" w:lineRule="auto"/>
              <w:ind w:left="708"/>
              <w:jc w:val="both"/>
              <w:rPr>
                <w:rFonts w:ascii="Times New Roman" w:hAnsi="Times New Roman" w:cs="Times New Roman"/>
                <w:u w:val="single"/>
                <w:lang w:val="es-ES_tradnl"/>
              </w:rPr>
            </w:pPr>
            <w:r w:rsidRPr="00AF1A27">
              <w:rPr>
                <w:rFonts w:ascii="Times New Roman" w:hAnsi="Times New Roman" w:cs="Times New Roman"/>
                <w:u w:val="single"/>
                <w:lang w:val="es-ES_tradnl"/>
              </w:rPr>
              <w:t xml:space="preserve">(ii) Tratándose de elección de una Corporación Pública el </w:t>
            </w:r>
            <w:r w:rsidRPr="00AF1A27">
              <w:rPr>
                <w:rFonts w:ascii="Times New Roman" w:hAnsi="Times New Roman" w:cs="Times New Roman"/>
                <w:b/>
                <w:bCs/>
                <w:u w:val="single"/>
                <w:lang w:val="es-ES_tradnl"/>
              </w:rPr>
              <w:t>60</w:t>
            </w:r>
            <w:r w:rsidRPr="00AF1A27">
              <w:rPr>
                <w:rFonts w:ascii="Times New Roman" w:hAnsi="Times New Roman" w:cs="Times New Roman"/>
                <w:b/>
                <w:u w:val="single"/>
                <w:lang w:val="es-ES_tradnl"/>
              </w:rPr>
              <w:t>%</w:t>
            </w:r>
            <w:r w:rsidRPr="00AF1A27">
              <w:rPr>
                <w:rFonts w:ascii="Times New Roman" w:hAnsi="Times New Roman" w:cs="Times New Roman"/>
                <w:u w:val="single"/>
                <w:lang w:val="es-ES_tradnl"/>
              </w:rPr>
              <w:t xml:space="preserve"> se distribuirá así: (a) un </w:t>
            </w:r>
            <w:r w:rsidRPr="00AF1A27">
              <w:rPr>
                <w:rFonts w:ascii="Times New Roman" w:hAnsi="Times New Roman" w:cs="Times New Roman"/>
                <w:b/>
                <w:bCs/>
                <w:u w:val="single"/>
                <w:lang w:val="es-ES_tradnl"/>
              </w:rPr>
              <w:t>40</w:t>
            </w:r>
            <w:r w:rsidRPr="00AF1A27">
              <w:rPr>
                <w:rFonts w:ascii="Times New Roman" w:hAnsi="Times New Roman" w:cs="Times New Roman"/>
                <w:b/>
                <w:u w:val="single"/>
                <w:lang w:val="es-ES_tradnl"/>
              </w:rPr>
              <w:t xml:space="preserve">% </w:t>
            </w:r>
            <w:r w:rsidRPr="00AF1A27">
              <w:rPr>
                <w:rFonts w:ascii="Times New Roman" w:hAnsi="Times New Roman" w:cs="Times New Roman"/>
                <w:u w:val="single"/>
                <w:lang w:val="es-ES_tradnl"/>
              </w:rPr>
              <w:t xml:space="preserve">en proporción al número de curules que hayan obtenido en la misma elección en el proceso inmediatamente anterior; (b) un 10% </w:t>
            </w:r>
            <w:r w:rsidRPr="00AF1A27">
              <w:rPr>
                <w:rFonts w:ascii="Times New Roman" w:hAnsi="Times New Roman" w:cs="Times New Roman"/>
                <w:bCs/>
                <w:u w:val="single"/>
                <w:lang w:val="es-ES_tradnl"/>
              </w:rPr>
              <w:t xml:space="preserve"> </w:t>
            </w:r>
            <w:r w:rsidRPr="00AF1A27">
              <w:rPr>
                <w:rFonts w:ascii="Times New Roman" w:hAnsi="Times New Roman" w:cs="Times New Roman"/>
                <w:u w:val="single"/>
                <w:lang w:val="es-ES_tradnl"/>
              </w:rPr>
              <w:t>proporcionalmente al número de mujeres inscritas como candidatas en cada lista</w:t>
            </w:r>
            <w:r w:rsidRPr="00AF1A27">
              <w:rPr>
                <w:rFonts w:ascii="Times New Roman" w:hAnsi="Times New Roman" w:cs="Times New Roman"/>
                <w:bCs/>
                <w:u w:val="single"/>
                <w:lang w:val="es-ES_tradnl"/>
              </w:rPr>
              <w:t>;</w:t>
            </w:r>
            <w:r w:rsidRPr="00AF1A27">
              <w:rPr>
                <w:rFonts w:ascii="Times New Roman" w:hAnsi="Times New Roman" w:cs="Times New Roman"/>
                <w:u w:val="single"/>
                <w:lang w:val="es-ES_tradnl"/>
              </w:rPr>
              <w:t xml:space="preserve"> y</w:t>
            </w:r>
            <w:r w:rsidRPr="00AF1A27">
              <w:rPr>
                <w:rFonts w:ascii="Times New Roman" w:hAnsi="Times New Roman" w:cs="Times New Roman"/>
                <w:bCs/>
                <w:u w:val="single"/>
                <w:lang w:val="es-ES_tradnl"/>
              </w:rPr>
              <w:t>,</w:t>
            </w:r>
            <w:r w:rsidRPr="00AF1A27">
              <w:rPr>
                <w:rFonts w:ascii="Times New Roman" w:hAnsi="Times New Roman" w:cs="Times New Roman"/>
                <w:u w:val="single"/>
                <w:lang w:val="es-ES_tradnl"/>
              </w:rPr>
              <w:t xml:space="preserve"> (c) un 10% proporcionalmente al número de jóvenes inscritos como candidatos en cada lista.</w:t>
            </w:r>
            <w:r w:rsidRPr="00AF1A27">
              <w:rPr>
                <w:rFonts w:ascii="Times New Roman" w:hAnsi="Times New Roman" w:cs="Times New Roman"/>
                <w:bCs/>
                <w:u w:val="single"/>
                <w:lang w:val="es-ES_tradnl"/>
              </w:rPr>
              <w:t xml:space="preserve"> </w:t>
            </w:r>
            <w:r w:rsidRPr="00AF1A27">
              <w:rPr>
                <w:rFonts w:ascii="Times New Roman" w:hAnsi="Times New Roman" w:cs="Times New Roman"/>
                <w:b/>
                <w:bCs/>
                <w:u w:val="single"/>
                <w:lang w:val="es-ES_tradnl"/>
              </w:rPr>
              <w:t>Los partidos y movimientos políticos deberán asignar de manera preponderante los anticipos destinados en favor de mujeres y jóvenes para las campañas de estos</w:t>
            </w:r>
            <w:r w:rsidRPr="00AF1A27">
              <w:rPr>
                <w:rFonts w:ascii="Times New Roman" w:hAnsi="Times New Roman" w:cs="Times New Roman"/>
                <w:bCs/>
                <w:u w:val="single"/>
                <w:lang w:val="es-ES_tradnl"/>
              </w:rPr>
              <w:t xml:space="preserve">.  </w:t>
            </w:r>
          </w:p>
          <w:p w14:paraId="2FAAAFDF" w14:textId="77777777" w:rsidR="004D2C78" w:rsidRPr="00AF1A27" w:rsidRDefault="004D2C78" w:rsidP="001E05EB">
            <w:pPr>
              <w:spacing w:line="276" w:lineRule="auto"/>
              <w:ind w:left="708"/>
              <w:jc w:val="both"/>
              <w:rPr>
                <w:rFonts w:ascii="Times New Roman" w:hAnsi="Times New Roman" w:cs="Times New Roman"/>
                <w:u w:val="single"/>
                <w:lang w:val="es-ES_tradnl"/>
              </w:rPr>
            </w:pPr>
            <w:r w:rsidRPr="00AF1A27">
              <w:rPr>
                <w:rFonts w:ascii="Times New Roman" w:hAnsi="Times New Roman" w:cs="Times New Roman"/>
                <w:u w:val="single"/>
                <w:lang w:val="es-ES_tradnl"/>
              </w:rPr>
              <w:t>(iii) Tratándose de elección de Presidente de</w:t>
            </w:r>
            <w:r w:rsidRPr="00AF1A27">
              <w:rPr>
                <w:rFonts w:ascii="Times New Roman" w:hAnsi="Times New Roman" w:cs="Times New Roman"/>
                <w:bCs/>
                <w:u w:val="single"/>
                <w:lang w:val="es-ES_tradnl"/>
              </w:rPr>
              <w:t xml:space="preserve"> </w:t>
            </w:r>
            <w:r w:rsidRPr="00AF1A27">
              <w:rPr>
                <w:rFonts w:ascii="Times New Roman" w:hAnsi="Times New Roman" w:cs="Times New Roman"/>
                <w:u w:val="single"/>
                <w:lang w:val="es-ES_tradnl"/>
              </w:rPr>
              <w:t xml:space="preserve">la República, Gobernador o Alcalde, el </w:t>
            </w:r>
            <w:r w:rsidRPr="00AF1A27">
              <w:rPr>
                <w:rFonts w:ascii="Times New Roman" w:hAnsi="Times New Roman" w:cs="Times New Roman"/>
                <w:bCs/>
                <w:u w:val="single"/>
                <w:lang w:val="es-ES_tradnl"/>
              </w:rPr>
              <w:t>60</w:t>
            </w:r>
            <w:r w:rsidRPr="00AF1A27">
              <w:rPr>
                <w:rFonts w:ascii="Times New Roman" w:hAnsi="Times New Roman" w:cs="Times New Roman"/>
                <w:u w:val="single"/>
                <w:lang w:val="es-ES_tradnl"/>
              </w:rPr>
              <w:t>% se distribuirá en proporción al número de curules obtenidas en el Congreso, Asamblea o Concejo respectivo en la elección inmediatamente anterior.</w:t>
            </w:r>
          </w:p>
          <w:p w14:paraId="4229C92A"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lastRenderedPageBreak/>
              <w:t xml:space="preserve">El Estado garantizará el funcionamiento del servicio público de transporte </w:t>
            </w:r>
            <w:r w:rsidRPr="00AF1A27">
              <w:rPr>
                <w:rFonts w:ascii="Times New Roman" w:hAnsi="Times New Roman" w:cs="Times New Roman"/>
                <w:b/>
                <w:u w:val="single"/>
                <w:lang w:val="es-ES_tradnl"/>
              </w:rPr>
              <w:t>en todo el territorio nacional</w:t>
            </w:r>
            <w:r w:rsidRPr="00AF1A27">
              <w:rPr>
                <w:rFonts w:ascii="Times New Roman" w:hAnsi="Times New Roman" w:cs="Times New Roman"/>
                <w:u w:val="single"/>
                <w:lang w:val="es-ES_tradnl"/>
              </w:rPr>
              <w:t xml:space="preserve"> el día de las elecciones.</w:t>
            </w:r>
          </w:p>
          <w:p w14:paraId="58173137" w14:textId="77777777" w:rsidR="004D2C78" w:rsidRPr="00AF1A27" w:rsidRDefault="004D2C78" w:rsidP="001E05EB">
            <w:pPr>
              <w:pStyle w:val="NormalWeb"/>
              <w:spacing w:line="276" w:lineRule="auto"/>
              <w:jc w:val="both"/>
              <w:rPr>
                <w:highlight w:val="green"/>
                <w:u w:val="single"/>
                <w:lang w:val="es-ES_tradnl"/>
              </w:rPr>
            </w:pPr>
            <w:r w:rsidRPr="00AF1A27">
              <w:rPr>
                <w:u w:val="single"/>
                <w:lang w:val="es-ES_tradnl"/>
              </w:rPr>
              <w:t xml:space="preserve">Las campañas electorales y las organizaciones políticas no podrán entregar donaciones, dádivas o regalos a los ciudadanos, ni contratar transporte de electores para la fecha de elecciones y para actos y manifestaciones públicas. </w:t>
            </w:r>
            <w:r w:rsidRPr="00BA1B6E">
              <w:rPr>
                <w:b/>
                <w:u w:val="single"/>
                <w:lang w:val="es-ES_tradnl"/>
              </w:rPr>
              <w:t xml:space="preserve">El Consejo Electoral Colombiano regulará aquellos servicios de mínima cuantía que podrán ofrecerse </w:t>
            </w:r>
            <w:r w:rsidRPr="00AF1A27">
              <w:rPr>
                <w:b/>
                <w:u w:val="single"/>
                <w:lang w:val="es-ES_tradnl"/>
              </w:rPr>
              <w:t>en reuniones de las campañas electorales en las que el candidato exponga su propuesta siempre que éstos no condicionen el voto de la ciudadanía y sean registrados en el respectivo informe de gastos ante la Autoridad Electoral.</w:t>
            </w:r>
            <w:r w:rsidRPr="00AF1A27">
              <w:rPr>
                <w:u w:val="single"/>
                <w:lang w:val="es-ES_tradnl"/>
              </w:rPr>
              <w:t xml:space="preserve"> </w:t>
            </w:r>
          </w:p>
          <w:p w14:paraId="0CC7E679"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t>Las transacciones y movimientos monetarios de las organizaciones políticas y las campañas electorales deberán realizarse únicamente mediante los mecanismos y medios del sistema financiero</w:t>
            </w:r>
            <w:r w:rsidRPr="00AF1A27">
              <w:rPr>
                <w:rFonts w:ascii="Times New Roman" w:hAnsi="Times New Roman" w:cs="Times New Roman"/>
                <w:bCs/>
                <w:u w:val="single"/>
                <w:lang w:val="es-ES_tradnl"/>
              </w:rPr>
              <w:t xml:space="preserve">, </w:t>
            </w:r>
            <w:r w:rsidRPr="00AF1A27">
              <w:rPr>
                <w:rFonts w:ascii="Times New Roman" w:hAnsi="Times New Roman" w:cs="Times New Roman"/>
                <w:b/>
                <w:bCs/>
                <w:u w:val="single"/>
                <w:lang w:val="es-ES_tradnl"/>
              </w:rPr>
              <w:t>con excepción de aquellas transacciones de mínima cuantía que defina el Consejo Electoral Colombiano</w:t>
            </w:r>
            <w:r w:rsidRPr="00AF1A27">
              <w:rPr>
                <w:rFonts w:ascii="Times New Roman" w:hAnsi="Times New Roman" w:cs="Times New Roman"/>
                <w:b/>
                <w:u w:val="single"/>
                <w:lang w:val="es-ES_tradnl"/>
              </w:rPr>
              <w:t>.</w:t>
            </w:r>
          </w:p>
          <w:p w14:paraId="6BE15B1D"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t>La ley podrá limitar el monto total de los gastos de las campañas electorales, así como las cuantías de las contribuciones privadas.</w:t>
            </w:r>
          </w:p>
          <w:p w14:paraId="3F71595A"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lastRenderedPageBreak/>
              <w:t>Los partidos, movimientos y candidatos deberán rendir públicamente cuentas sobre el origen, volumen y destino de ingresos.</w:t>
            </w:r>
            <w:r w:rsidRPr="00AF1A27">
              <w:rPr>
                <w:rFonts w:ascii="Times New Roman" w:hAnsi="Times New Roman" w:cs="Times New Roman"/>
                <w:bCs/>
                <w:lang w:val="es-ES_tradnl"/>
              </w:rPr>
              <w:t xml:space="preserve"> </w:t>
            </w:r>
          </w:p>
          <w:p w14:paraId="7A7DA83C"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t>Los particulares que hagan contribuciones de cualquier naturaleza a partidos, movimientos políticos o campañas electorales también están obligados a rendir públicamente cuentas sobre el origen, volumen y destino de ellas.</w:t>
            </w:r>
          </w:p>
          <w:p w14:paraId="41ABFE22"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t xml:space="preserve">La violación de los topes máximos de financiación de campañas, así como las normas de propaganda electoral, transporte de electores y movimientos monetarios, debidamente comprobadas, serán sancionadas con la pérdida de investidura o cargo. El </w:t>
            </w:r>
            <w:r w:rsidRPr="00AF1A27">
              <w:rPr>
                <w:rFonts w:ascii="Times New Roman" w:hAnsi="Times New Roman" w:cs="Times New Roman"/>
                <w:bCs/>
                <w:u w:val="single"/>
                <w:lang w:val="es-ES_tradnl"/>
              </w:rPr>
              <w:t>remplazo</w:t>
            </w:r>
            <w:r w:rsidRPr="00AF1A27">
              <w:rPr>
                <w:rFonts w:ascii="Times New Roman" w:hAnsi="Times New Roman" w:cs="Times New Roman"/>
                <w:u w:val="single"/>
                <w:lang w:val="es-ES_tradnl"/>
              </w:rPr>
              <w:t xml:space="preserve"> de quien pierda la investidura o cargo por estas razones se hará mediante un nuevo escrutinio, por parte del Consejo Electoral Colombiano, descontando los votos del candidato o lista de candidatos sancionada. La </w:t>
            </w:r>
            <w:r w:rsidRPr="00AF1A27">
              <w:rPr>
                <w:rFonts w:ascii="Times New Roman" w:hAnsi="Times New Roman" w:cs="Times New Roman"/>
                <w:bCs/>
                <w:u w:val="single"/>
                <w:lang w:val="es-ES_tradnl"/>
              </w:rPr>
              <w:t>Ley</w:t>
            </w:r>
            <w:r w:rsidRPr="00AF1A27">
              <w:rPr>
                <w:rFonts w:ascii="Times New Roman" w:hAnsi="Times New Roman" w:cs="Times New Roman"/>
                <w:u w:val="single"/>
                <w:lang w:val="es-ES_tradnl"/>
              </w:rPr>
              <w:t xml:space="preserve"> reglamentará la materia.</w:t>
            </w:r>
          </w:p>
          <w:p w14:paraId="7E412D66"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t>Es prohibido a los Partidos y Movimientos Políticos recibir financiación para campañas electorales, de personas naturales o jurídicas extranjeras. Ningún tipo de financiación privada podrá tener fines antidemocráticos o atentatorios del orden público.</w:t>
            </w:r>
          </w:p>
          <w:p w14:paraId="25779419"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t xml:space="preserve">La ley establecerá la responsabilidad penal para los representantes legales de las organizaciones políticas, los </w:t>
            </w:r>
            <w:r w:rsidRPr="00AF1A27">
              <w:rPr>
                <w:rFonts w:ascii="Times New Roman" w:hAnsi="Times New Roman" w:cs="Times New Roman"/>
                <w:u w:val="single"/>
                <w:lang w:val="es-ES_tradnl"/>
              </w:rPr>
              <w:lastRenderedPageBreak/>
              <w:t xml:space="preserve">directivos de las campañas electorales, candidatos y particulares que violen estas disposiciones.  </w:t>
            </w:r>
          </w:p>
          <w:p w14:paraId="7779483D"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t>El Consejo Electoral Colombiano implementará el Registro Nacional del Proveedores Electorales. En</w:t>
            </w:r>
            <w:r w:rsidRPr="00AF1A27">
              <w:rPr>
                <w:rFonts w:ascii="Times New Roman" w:hAnsi="Times New Roman" w:cs="Times New Roman"/>
                <w:bCs/>
                <w:u w:val="single"/>
                <w:lang w:val="es-ES_tradnl"/>
              </w:rPr>
              <w:t xml:space="preserve"> </w:t>
            </w:r>
            <w:r w:rsidRPr="00AF1A27">
              <w:rPr>
                <w:rFonts w:ascii="Times New Roman" w:hAnsi="Times New Roman" w:cs="Times New Roman"/>
                <w:u w:val="single"/>
                <w:lang w:val="es-ES_tradnl"/>
              </w:rPr>
              <w:t>él</w:t>
            </w:r>
            <w:r w:rsidRPr="00AF1A27">
              <w:rPr>
                <w:rFonts w:ascii="Times New Roman" w:hAnsi="Times New Roman" w:cs="Times New Roman"/>
                <w:bCs/>
                <w:u w:val="single"/>
                <w:lang w:val="es-ES_tradnl"/>
              </w:rPr>
              <w:t xml:space="preserve"> </w:t>
            </w:r>
            <w:r w:rsidRPr="00AF1A27">
              <w:rPr>
                <w:rFonts w:ascii="Times New Roman" w:hAnsi="Times New Roman" w:cs="Times New Roman"/>
                <w:u w:val="single"/>
                <w:lang w:val="es-ES_tradnl"/>
              </w:rPr>
              <w:t xml:space="preserve">se inscribirán todas las personas que suministren bienes y servicios a las campañas electorales y se registrarán precios de referencia de los mismos. Las campañas electorales solo podrán adquirir bienes y servicios de quienes aparezcan en el </w:t>
            </w:r>
            <w:r w:rsidRPr="00AF1A27">
              <w:rPr>
                <w:rFonts w:ascii="Times New Roman" w:hAnsi="Times New Roman" w:cs="Times New Roman"/>
                <w:bCs/>
                <w:u w:val="single"/>
                <w:lang w:val="es-ES_tradnl"/>
              </w:rPr>
              <w:t>registro</w:t>
            </w:r>
            <w:r w:rsidRPr="00AF1A27">
              <w:rPr>
                <w:rFonts w:ascii="Times New Roman" w:hAnsi="Times New Roman" w:cs="Times New Roman"/>
                <w:u w:val="single"/>
                <w:lang w:val="es-ES_tradnl"/>
              </w:rPr>
              <w:t>, con excepción de las adquisiciones de mínima cuantía que defina el Consejo Electoral Colombiano.</w:t>
            </w:r>
            <w:r w:rsidRPr="00AF1A27">
              <w:rPr>
                <w:rFonts w:ascii="Times New Roman" w:hAnsi="Times New Roman" w:cs="Times New Roman"/>
                <w:bCs/>
                <w:u w:val="single"/>
                <w:lang w:val="es-ES_tradnl"/>
              </w:rPr>
              <w:t xml:space="preserve"> </w:t>
            </w:r>
            <w:r w:rsidRPr="00AF1A27">
              <w:rPr>
                <w:rFonts w:ascii="Times New Roman" w:hAnsi="Times New Roman" w:cs="Times New Roman"/>
                <w:b/>
                <w:bCs/>
                <w:u w:val="single"/>
                <w:lang w:val="es-ES_tradnl"/>
              </w:rPr>
              <w:t>Se deberán adelantar las medidas necesarias para garantizar la inscripción de proveedores en las diferentes entidades territoriales y a través de mecanismos digitales.</w:t>
            </w:r>
            <w:r w:rsidRPr="00AF1A27">
              <w:rPr>
                <w:rFonts w:ascii="Times New Roman" w:hAnsi="Times New Roman" w:cs="Times New Roman"/>
                <w:bCs/>
                <w:u w:val="single"/>
                <w:lang w:val="es-ES_tradnl"/>
              </w:rPr>
              <w:t xml:space="preserve"> </w:t>
            </w:r>
          </w:p>
          <w:p w14:paraId="02D53F1B" w14:textId="77777777" w:rsidR="004D2C78" w:rsidRPr="00AF1A27" w:rsidRDefault="004D2C78" w:rsidP="001E05EB">
            <w:pPr>
              <w:spacing w:line="276" w:lineRule="auto"/>
              <w:jc w:val="both"/>
              <w:rPr>
                <w:rFonts w:ascii="Times New Roman" w:hAnsi="Times New Roman" w:cs="Times New Roman"/>
                <w:u w:val="single"/>
                <w:lang w:val="es-ES_tradnl"/>
              </w:rPr>
            </w:pPr>
            <w:r w:rsidRPr="00AF1A27">
              <w:rPr>
                <w:rFonts w:ascii="Times New Roman" w:hAnsi="Times New Roman" w:cs="Times New Roman"/>
                <w:u w:val="single"/>
                <w:lang w:val="es-ES_tradnl"/>
              </w:rPr>
              <w:t>Las consultas internas de afiliados de las organizaciones políticas para la selección de candidatos a cargos de elección popular se regirán por las mismas normas de financiación que las elecciones populares.</w:t>
            </w:r>
          </w:p>
          <w:p w14:paraId="49E2947F" w14:textId="77777777" w:rsidR="004D2C78" w:rsidRPr="00AF1A27" w:rsidRDefault="004D2C78" w:rsidP="001E05EB">
            <w:pPr>
              <w:pStyle w:val="NormalWeb"/>
              <w:spacing w:line="276" w:lineRule="auto"/>
              <w:jc w:val="both"/>
              <w:rPr>
                <w:b/>
                <w:bCs/>
                <w:u w:val="single"/>
                <w:lang w:val="es-ES_tradnl"/>
              </w:rPr>
            </w:pPr>
            <w:r w:rsidRPr="00AF1A27">
              <w:rPr>
                <w:b/>
                <w:u w:val="single"/>
                <w:lang w:val="es-ES_tradnl"/>
              </w:rPr>
              <w:t>Parágrafo</w:t>
            </w:r>
            <w:r w:rsidRPr="00AF1A27">
              <w:rPr>
                <w:b/>
                <w:bCs/>
                <w:u w:val="single"/>
                <w:lang w:val="es-ES_tradnl"/>
              </w:rPr>
              <w:t>:</w:t>
            </w:r>
            <w:r w:rsidRPr="00AF1A27">
              <w:rPr>
                <w:bCs/>
                <w:u w:val="single"/>
                <w:lang w:val="es-ES_tradnl"/>
              </w:rPr>
              <w:t xml:space="preserve"> </w:t>
            </w:r>
            <w:r w:rsidRPr="00AF1A27">
              <w:rPr>
                <w:u w:val="single"/>
                <w:lang w:val="es-ES_tradnl"/>
              </w:rPr>
              <w:t>La financiación anual para el funcionamiento de los partidos políticos con personería jurídica</w:t>
            </w:r>
            <w:r w:rsidRPr="00AF1A27">
              <w:rPr>
                <w:bCs/>
                <w:u w:val="single"/>
                <w:lang w:val="es-ES_tradnl"/>
              </w:rPr>
              <w:t>,</w:t>
            </w:r>
            <w:r w:rsidRPr="00AF1A27">
              <w:rPr>
                <w:u w:val="single"/>
                <w:lang w:val="es-ES_tradnl"/>
              </w:rPr>
              <w:t xml:space="preserve"> se </w:t>
            </w:r>
            <w:r w:rsidRPr="00AF1A27">
              <w:rPr>
                <w:b/>
                <w:bCs/>
                <w:u w:val="single"/>
                <w:lang w:val="es-ES_tradnl"/>
              </w:rPr>
              <w:t>realizará a través del Fondo Nacional</w:t>
            </w:r>
            <w:r w:rsidRPr="00AF1A27">
              <w:rPr>
                <w:b/>
                <w:u w:val="single"/>
                <w:lang w:val="es-ES_tradnl"/>
              </w:rPr>
              <w:t xml:space="preserve"> de </w:t>
            </w:r>
            <w:r w:rsidRPr="00AF1A27">
              <w:rPr>
                <w:b/>
                <w:bCs/>
                <w:u w:val="single"/>
                <w:lang w:val="es-ES_tradnl"/>
              </w:rPr>
              <w:t xml:space="preserve">Financiación Política, el cual debe equivaler anualmente al 0.05 por mil del Presupuesto Nacional.  </w:t>
            </w:r>
          </w:p>
          <w:p w14:paraId="1467B3FE" w14:textId="77777777" w:rsidR="004D2C78" w:rsidRPr="00AF1A27" w:rsidRDefault="004D2C78" w:rsidP="001E05EB">
            <w:pPr>
              <w:pStyle w:val="NormalWeb"/>
              <w:spacing w:line="276" w:lineRule="auto"/>
              <w:jc w:val="both"/>
              <w:rPr>
                <w:b/>
                <w:bCs/>
                <w:u w:val="single"/>
                <w:lang w:val="es-ES_tradnl"/>
              </w:rPr>
            </w:pPr>
            <w:r w:rsidRPr="00AF1A27">
              <w:rPr>
                <w:b/>
                <w:bCs/>
                <w:u w:val="single"/>
                <w:lang w:val="es-ES_tradnl"/>
              </w:rPr>
              <w:lastRenderedPageBreak/>
              <w:t xml:space="preserve">Parágrafo Transitorio. Las campañas podrán contratar transporte </w:t>
            </w:r>
            <w:r w:rsidRPr="00AF1A27">
              <w:rPr>
                <w:b/>
                <w:u w:val="single"/>
                <w:lang w:val="es-ES_tradnl"/>
              </w:rPr>
              <w:t xml:space="preserve">en </w:t>
            </w:r>
            <w:r w:rsidRPr="00AF1A27">
              <w:rPr>
                <w:b/>
                <w:bCs/>
                <w:u w:val="single"/>
                <w:lang w:val="es-ES_tradnl"/>
              </w:rPr>
              <w:t xml:space="preserve">las zonas rurales el día de elecciones hasta tanto se expida la reglamentación de las rutas de transporte público a las que hace referencia el artículo 266 de la Constitución Política. </w:t>
            </w:r>
          </w:p>
          <w:p w14:paraId="6970D84F" w14:textId="77777777" w:rsidR="004D2C78" w:rsidRPr="00AF1A27" w:rsidRDefault="004D2C78" w:rsidP="001E05EB">
            <w:pPr>
              <w:widowControl w:val="0"/>
              <w:jc w:val="both"/>
              <w:rPr>
                <w:rFonts w:ascii="Times New Roman" w:hAnsi="Times New Roman" w:cs="Times New Roman"/>
                <w:b/>
                <w:lang w:val="es-ES_tradnl"/>
              </w:rPr>
            </w:pPr>
            <w:r w:rsidRPr="00AF1A27">
              <w:rPr>
                <w:rFonts w:ascii="Times New Roman" w:hAnsi="Times New Roman" w:cs="Times New Roman"/>
                <w:b/>
                <w:bCs/>
                <w:u w:val="single"/>
                <w:lang w:val="es-ES_tradnl"/>
              </w:rPr>
              <w:t>Parágrafo Transitorio 2º. Para las elecciones que se desarrollarán</w:t>
            </w:r>
            <w:r w:rsidRPr="00AF1A27">
              <w:rPr>
                <w:rFonts w:ascii="Times New Roman" w:hAnsi="Times New Roman" w:cs="Times New Roman"/>
                <w:b/>
                <w:u w:val="single"/>
                <w:lang w:val="es-ES_tradnl"/>
              </w:rPr>
              <w:t xml:space="preserve"> en el </w:t>
            </w:r>
            <w:r w:rsidRPr="00AF1A27">
              <w:rPr>
                <w:rFonts w:ascii="Times New Roman" w:hAnsi="Times New Roman" w:cs="Times New Roman"/>
                <w:b/>
                <w:bCs/>
                <w:u w:val="single"/>
                <w:lang w:val="es-ES_tradnl"/>
              </w:rPr>
              <w:t xml:space="preserve">año 2018, se aumentará el monto límite de gastos de las campañas electorales en al menos un 30% adicional con respecto al monto establecido para la última campaña de Senado, Cámara de Representantes y Presidente de la República, sin perjuicio del aumento por el IPC. </w:t>
            </w:r>
          </w:p>
        </w:tc>
      </w:tr>
      <w:tr w:rsidR="004D2C78" w:rsidRPr="00AF1A27" w14:paraId="19DA0F7C"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068CF66D"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7°.</w:t>
            </w:r>
            <w:r w:rsidRPr="00AF1A27">
              <w:rPr>
                <w:rFonts w:ascii="Times New Roman" w:hAnsi="Times New Roman" w:cs="Times New Roman"/>
                <w:color w:val="000000"/>
                <w:lang w:val="es-ES_tradnl"/>
              </w:rPr>
              <w:t xml:space="preserve"> Adiciónese el siguiente inciso al artículo 126 de la Constitución:</w:t>
            </w:r>
          </w:p>
          <w:p w14:paraId="68D6584F"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0206CF0E"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Nadie podrá elegirse para más de dos (2) períodos consecutivos en cada una de las siguientes corporaciones: Senado de la República, Cámara de Representantes, Asamblea Departamental, Concejo Distrital o Municipal, o Junta Administradora Local.</w:t>
            </w:r>
          </w:p>
          <w:p w14:paraId="5A420554"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31D35F08" w14:textId="23605D7C" w:rsidR="004D2C78" w:rsidRPr="00AF1A27" w:rsidRDefault="004D2C78" w:rsidP="008458BC">
            <w:pPr>
              <w:pStyle w:val="Prrafodelista"/>
              <w:widowControl w:val="0"/>
              <w:numPr>
                <w:ilvl w:val="0"/>
                <w:numId w:val="18"/>
              </w:numPr>
              <w:ind w:left="-108" w:firstLine="108"/>
              <w:jc w:val="both"/>
              <w:rPr>
                <w:rFonts w:ascii="Times New Roman" w:hAnsi="Times New Roman" w:cs="Times New Roman"/>
                <w:lang w:val="es-ES_tradnl"/>
              </w:rPr>
            </w:pPr>
            <w:r w:rsidRPr="00AF1A27">
              <w:rPr>
                <w:rFonts w:ascii="Times New Roman" w:hAnsi="Times New Roman" w:cs="Times New Roman"/>
                <w:lang w:val="es-ES_tradnl"/>
              </w:rPr>
              <w:t>S</w:t>
            </w:r>
            <w:r w:rsidR="008458BC">
              <w:rPr>
                <w:rFonts w:ascii="Times New Roman" w:hAnsi="Times New Roman" w:cs="Times New Roman"/>
                <w:lang w:val="es-ES_tradnl"/>
              </w:rPr>
              <w:t xml:space="preserve">e cambia el número de períodos </w:t>
            </w:r>
            <w:r w:rsidRPr="00AF1A27">
              <w:rPr>
                <w:rFonts w:ascii="Times New Roman" w:hAnsi="Times New Roman" w:cs="Times New Roman"/>
                <w:lang w:val="es-ES_tradnl"/>
              </w:rPr>
              <w:t xml:space="preserve"> de las reelecciones</w:t>
            </w:r>
            <w:r w:rsidR="008458BC">
              <w:rPr>
                <w:rFonts w:ascii="Times New Roman" w:hAnsi="Times New Roman" w:cs="Times New Roman"/>
                <w:lang w:val="es-ES_tradnl"/>
              </w:rPr>
              <w:t xml:space="preserve">, como consenso </w:t>
            </w:r>
            <w:r w:rsidR="00BE1CC0">
              <w:rPr>
                <w:rFonts w:ascii="Times New Roman" w:hAnsi="Times New Roman" w:cs="Times New Roman"/>
                <w:lang w:val="es-ES_tradnl"/>
              </w:rPr>
              <w:t>con</w:t>
            </w:r>
            <w:r w:rsidR="004F36BC">
              <w:rPr>
                <w:rFonts w:ascii="Times New Roman" w:hAnsi="Times New Roman" w:cs="Times New Roman"/>
                <w:lang w:val="es-ES_tradnl"/>
              </w:rPr>
              <w:t xml:space="preserve"> los ponentes. </w:t>
            </w:r>
          </w:p>
        </w:tc>
        <w:tc>
          <w:tcPr>
            <w:tcW w:w="3984" w:type="dxa"/>
            <w:tcBorders>
              <w:top w:val="nil"/>
              <w:left w:val="single" w:sz="4" w:space="0" w:color="auto"/>
              <w:bottom w:val="single" w:sz="4" w:space="0" w:color="auto"/>
              <w:right w:val="single" w:sz="4" w:space="0" w:color="auto"/>
            </w:tcBorders>
            <w:shd w:val="clear" w:color="auto" w:fill="auto"/>
          </w:tcPr>
          <w:p w14:paraId="14F17586"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ARTÍCULO 7:</w:t>
            </w:r>
            <w:r w:rsidRPr="00AF1A27">
              <w:rPr>
                <w:rFonts w:ascii="Times New Roman" w:hAnsi="Times New Roman" w:cs="Times New Roman"/>
                <w:lang w:val="es-ES_tradnl"/>
              </w:rPr>
              <w:t xml:space="preserve"> Adiciónese el siguiente inciso al artículo 126 de la Constitución:</w:t>
            </w:r>
          </w:p>
          <w:p w14:paraId="0E365153" w14:textId="77777777" w:rsidR="004D2C78" w:rsidRPr="00AF1A27" w:rsidRDefault="004D2C78" w:rsidP="001E05EB">
            <w:pPr>
              <w:spacing w:line="276" w:lineRule="auto"/>
              <w:jc w:val="both"/>
              <w:rPr>
                <w:rFonts w:ascii="Times New Roman" w:hAnsi="Times New Roman" w:cs="Times New Roman"/>
                <w:u w:val="single"/>
                <w:lang w:val="es-ES_tradnl"/>
              </w:rPr>
            </w:pPr>
          </w:p>
          <w:p w14:paraId="54DAA71B"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t>Nadie podrá elegirse para más de</w:t>
            </w:r>
            <w:r w:rsidRPr="00AF1A27">
              <w:rPr>
                <w:rFonts w:ascii="Times New Roman" w:hAnsi="Times New Roman" w:cs="Times New Roman"/>
                <w:b/>
                <w:lang w:val="es-ES_tradnl"/>
              </w:rPr>
              <w:t xml:space="preserve"> </w:t>
            </w:r>
            <w:r w:rsidRPr="00AF1A27">
              <w:rPr>
                <w:rFonts w:ascii="Times New Roman" w:hAnsi="Times New Roman" w:cs="Times New Roman"/>
                <w:strike/>
                <w:lang w:val="es-ES_tradnl"/>
              </w:rPr>
              <w:t>dos</w:t>
            </w:r>
            <w:r w:rsidRPr="00AF1A27">
              <w:rPr>
                <w:rFonts w:ascii="Times New Roman" w:hAnsi="Times New Roman" w:cs="Times New Roman"/>
                <w:b/>
                <w:lang w:val="es-ES_tradnl"/>
              </w:rPr>
              <w:t xml:space="preserve"> </w:t>
            </w:r>
            <w:r w:rsidRPr="00AF1A27">
              <w:rPr>
                <w:rFonts w:ascii="Times New Roman" w:hAnsi="Times New Roman" w:cs="Times New Roman"/>
                <w:b/>
                <w:u w:val="single"/>
                <w:lang w:val="es-ES_tradnl"/>
              </w:rPr>
              <w:t>tres</w:t>
            </w:r>
            <w:r w:rsidRPr="00AF1A27">
              <w:rPr>
                <w:rFonts w:ascii="Times New Roman" w:hAnsi="Times New Roman" w:cs="Times New Roman"/>
                <w:lang w:val="es-ES_tradnl"/>
              </w:rPr>
              <w:t xml:space="preserve"> períodos en cada una de las siguientes corporaciones: Senado de la República, Cámara de Representantes, Asamblea Departamental, Concejo Distrital o Municipal, o Junta Administradora Local. </w:t>
            </w:r>
          </w:p>
          <w:p w14:paraId="63499B5C"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62FCC02B" w14:textId="77777777" w:rsidTr="009A28E5">
        <w:trPr>
          <w:trHeight w:val="2829"/>
        </w:trPr>
        <w:tc>
          <w:tcPr>
            <w:tcW w:w="3825" w:type="dxa"/>
            <w:tcBorders>
              <w:top w:val="nil"/>
              <w:left w:val="single" w:sz="4" w:space="0" w:color="auto"/>
              <w:bottom w:val="single" w:sz="4" w:space="0" w:color="auto"/>
              <w:right w:val="single" w:sz="4" w:space="0" w:color="auto"/>
            </w:tcBorders>
            <w:shd w:val="clear" w:color="auto" w:fill="auto"/>
          </w:tcPr>
          <w:p w14:paraId="5D90D39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8°.</w:t>
            </w:r>
            <w:r w:rsidRPr="00AF1A27">
              <w:rPr>
                <w:rFonts w:ascii="Times New Roman" w:hAnsi="Times New Roman" w:cs="Times New Roman"/>
                <w:color w:val="000000"/>
                <w:lang w:val="es-ES_tradnl"/>
              </w:rPr>
              <w:t xml:space="preserve"> El artículo 172 de la Constitución quedará así:</w:t>
            </w:r>
          </w:p>
          <w:p w14:paraId="18118BD7"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172.</w:t>
            </w:r>
            <w:r w:rsidRPr="00AF1A27">
              <w:rPr>
                <w:rFonts w:ascii="Times New Roman" w:hAnsi="Times New Roman" w:cs="Times New Roman"/>
                <w:color w:val="000000"/>
                <w:lang w:val="es-ES_tradnl"/>
              </w:rPr>
              <w:t> Para ser elegido Senador se requiere ser colombiano de nacimiento, ciudadano en ejercicio y tener más de veinticinco años de edad en la fecha de la elección.</w:t>
            </w:r>
          </w:p>
          <w:p w14:paraId="742E7DFC"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36A4264E" w14:textId="5FAAEB5C" w:rsidR="004D2C78" w:rsidRPr="00AF1A27" w:rsidRDefault="004D2C78" w:rsidP="004D2C78">
            <w:pPr>
              <w:pStyle w:val="Prrafodelista"/>
              <w:widowControl w:val="0"/>
              <w:numPr>
                <w:ilvl w:val="0"/>
                <w:numId w:val="18"/>
              </w:numPr>
              <w:ind w:left="0" w:firstLine="0"/>
              <w:rPr>
                <w:rFonts w:ascii="Times New Roman" w:hAnsi="Times New Roman" w:cs="Times New Roman"/>
                <w:lang w:val="es-ES_tradnl"/>
              </w:rPr>
            </w:pPr>
            <w:r w:rsidRPr="00AF1A27">
              <w:rPr>
                <w:rFonts w:ascii="Times New Roman" w:hAnsi="Times New Roman" w:cs="Times New Roman"/>
                <w:lang w:val="es-ES_tradnl"/>
              </w:rPr>
              <w:t>Se modifica la edad mínima para aspirar al Senado</w:t>
            </w:r>
            <w:r w:rsidR="00EB488B">
              <w:rPr>
                <w:rFonts w:ascii="Times New Roman" w:hAnsi="Times New Roman" w:cs="Times New Roman"/>
                <w:lang w:val="es-ES_tradnl"/>
              </w:rPr>
              <w:t>, con consenso entre la mayoría de los ponentes.</w:t>
            </w:r>
          </w:p>
        </w:tc>
        <w:tc>
          <w:tcPr>
            <w:tcW w:w="3984" w:type="dxa"/>
            <w:tcBorders>
              <w:top w:val="nil"/>
              <w:left w:val="single" w:sz="4" w:space="0" w:color="auto"/>
              <w:bottom w:val="single" w:sz="4" w:space="0" w:color="auto"/>
              <w:right w:val="single" w:sz="4" w:space="0" w:color="auto"/>
            </w:tcBorders>
            <w:shd w:val="clear" w:color="auto" w:fill="auto"/>
          </w:tcPr>
          <w:p w14:paraId="525E5E9E"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ARTÍCULO 8:</w:t>
            </w:r>
            <w:r w:rsidRPr="00AF1A27">
              <w:rPr>
                <w:rFonts w:ascii="Times New Roman" w:hAnsi="Times New Roman" w:cs="Times New Roman"/>
                <w:lang w:val="es-ES_tradnl"/>
              </w:rPr>
              <w:t xml:space="preserve"> El artículo 172 de la Constitución quedará así:</w:t>
            </w:r>
          </w:p>
          <w:p w14:paraId="0960BCE7" w14:textId="77777777" w:rsidR="004D2C78" w:rsidRPr="00AF1A27" w:rsidRDefault="004D2C78" w:rsidP="001E05EB">
            <w:pPr>
              <w:spacing w:line="276" w:lineRule="auto"/>
              <w:jc w:val="both"/>
              <w:rPr>
                <w:rFonts w:ascii="Times New Roman" w:hAnsi="Times New Roman" w:cs="Times New Roman"/>
                <w:bCs/>
                <w:lang w:val="es-ES_tradnl"/>
              </w:rPr>
            </w:pPr>
          </w:p>
          <w:p w14:paraId="5F3B93CD"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bCs/>
                <w:lang w:val="es-ES_tradnl"/>
              </w:rPr>
              <w:t>ARTÍCULO</w:t>
            </w:r>
            <w:r w:rsidRPr="00AF1A27">
              <w:rPr>
                <w:rFonts w:ascii="Times New Roman" w:hAnsi="Times New Roman" w:cs="Times New Roman"/>
                <w:b/>
                <w:lang w:val="es-ES_tradnl"/>
              </w:rPr>
              <w:t xml:space="preserve"> 172</w:t>
            </w:r>
            <w:r w:rsidRPr="00AF1A27">
              <w:rPr>
                <w:rFonts w:ascii="Times New Roman" w:hAnsi="Times New Roman" w:cs="Times New Roman"/>
                <w:b/>
                <w:bCs/>
                <w:lang w:val="es-ES_tradnl"/>
              </w:rPr>
              <w:t>:</w:t>
            </w:r>
            <w:r w:rsidRPr="00AF1A27">
              <w:rPr>
                <w:rFonts w:ascii="Times New Roman" w:hAnsi="Times New Roman" w:cs="Times New Roman"/>
                <w:bCs/>
                <w:lang w:val="es-ES_tradnl"/>
              </w:rPr>
              <w:t xml:space="preserve"> </w:t>
            </w:r>
            <w:r w:rsidRPr="00AF1A27">
              <w:rPr>
                <w:rFonts w:ascii="Times New Roman" w:hAnsi="Times New Roman" w:cs="Times New Roman"/>
                <w:lang w:val="es-ES_tradnl"/>
              </w:rPr>
              <w:t xml:space="preserve">Para ser elegido </w:t>
            </w:r>
            <w:r w:rsidRPr="00AF1A27">
              <w:rPr>
                <w:rFonts w:ascii="Times New Roman" w:hAnsi="Times New Roman" w:cs="Times New Roman"/>
                <w:bCs/>
                <w:lang w:val="es-ES_tradnl"/>
              </w:rPr>
              <w:t>senador</w:t>
            </w:r>
            <w:r w:rsidRPr="00AF1A27">
              <w:rPr>
                <w:rFonts w:ascii="Times New Roman" w:hAnsi="Times New Roman" w:cs="Times New Roman"/>
                <w:lang w:val="es-ES_tradnl"/>
              </w:rPr>
              <w:t xml:space="preserve"> se requiere ser colombiano de nacimiento, ciudadano en ejercicio y tener más de </w:t>
            </w:r>
            <w:r w:rsidRPr="00AF1A27">
              <w:rPr>
                <w:rFonts w:ascii="Times New Roman" w:hAnsi="Times New Roman" w:cs="Times New Roman"/>
                <w:strike/>
                <w:lang w:val="es-ES_tradnl"/>
              </w:rPr>
              <w:t xml:space="preserve">veinticinco </w:t>
            </w:r>
            <w:r w:rsidRPr="00AF1A27">
              <w:rPr>
                <w:rFonts w:ascii="Times New Roman" w:hAnsi="Times New Roman" w:cs="Times New Roman"/>
                <w:b/>
                <w:bCs/>
                <w:u w:val="single"/>
                <w:lang w:val="es-ES_tradnl"/>
              </w:rPr>
              <w:t>veintiocho</w:t>
            </w:r>
            <w:r w:rsidRPr="00AF1A27">
              <w:rPr>
                <w:rFonts w:ascii="Times New Roman" w:hAnsi="Times New Roman" w:cs="Times New Roman"/>
                <w:b/>
                <w:u w:val="single"/>
                <w:lang w:val="es-ES_tradnl"/>
              </w:rPr>
              <w:t xml:space="preserve"> </w:t>
            </w:r>
            <w:r w:rsidRPr="00AF1A27">
              <w:rPr>
                <w:rFonts w:ascii="Times New Roman" w:hAnsi="Times New Roman" w:cs="Times New Roman"/>
                <w:u w:val="single"/>
                <w:lang w:val="es-ES_tradnl"/>
              </w:rPr>
              <w:t>años</w:t>
            </w:r>
            <w:r w:rsidRPr="00AF1A27">
              <w:rPr>
                <w:rFonts w:ascii="Times New Roman" w:hAnsi="Times New Roman" w:cs="Times New Roman"/>
                <w:lang w:val="es-ES_tradnl"/>
              </w:rPr>
              <w:t xml:space="preserve"> de edad en la fecha de la elección.</w:t>
            </w:r>
          </w:p>
          <w:p w14:paraId="0BA20DEC"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0F75C609" w14:textId="77777777" w:rsidTr="009A28E5">
        <w:trPr>
          <w:trHeight w:val="2968"/>
        </w:trPr>
        <w:tc>
          <w:tcPr>
            <w:tcW w:w="3825" w:type="dxa"/>
            <w:tcBorders>
              <w:top w:val="nil"/>
              <w:left w:val="single" w:sz="4" w:space="0" w:color="auto"/>
              <w:bottom w:val="single" w:sz="4" w:space="0" w:color="auto"/>
              <w:right w:val="single" w:sz="4" w:space="0" w:color="auto"/>
            </w:tcBorders>
            <w:shd w:val="clear" w:color="auto" w:fill="auto"/>
          </w:tcPr>
          <w:p w14:paraId="15651C9F"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t>Artículo 9°.</w:t>
            </w:r>
            <w:r w:rsidRPr="00AF1A27">
              <w:rPr>
                <w:rFonts w:ascii="Times New Roman" w:hAnsi="Times New Roman" w:cs="Times New Roman"/>
                <w:color w:val="000000"/>
                <w:lang w:val="es-ES_tradnl"/>
              </w:rPr>
              <w:t xml:space="preserve"> El artículo 177 de la Constitución quedará así:</w:t>
            </w:r>
          </w:p>
          <w:p w14:paraId="6307C1EC"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3BA7637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177.</w:t>
            </w:r>
            <w:r w:rsidRPr="00AF1A27">
              <w:rPr>
                <w:rFonts w:ascii="Times New Roman" w:hAnsi="Times New Roman" w:cs="Times New Roman"/>
                <w:color w:val="000000"/>
                <w:lang w:val="es-ES_tradnl"/>
              </w:rPr>
              <w:t> Para ser elegido Representante se requiere ser ciudadano en ejercicio y tener más de veintiún años de edad en la fecha de la elección.</w:t>
            </w:r>
          </w:p>
          <w:p w14:paraId="1FA06357"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670FCB88" w14:textId="77777777" w:rsidR="004D2C78" w:rsidRPr="00AF1A27" w:rsidRDefault="004D2C78" w:rsidP="004D2C78">
            <w:pPr>
              <w:pStyle w:val="Prrafodelista"/>
              <w:widowControl w:val="0"/>
              <w:numPr>
                <w:ilvl w:val="0"/>
                <w:numId w:val="18"/>
              </w:numPr>
              <w:ind w:left="459"/>
              <w:jc w:val="both"/>
              <w:rPr>
                <w:rFonts w:ascii="Times New Roman" w:hAnsi="Times New Roman" w:cs="Times New Roman"/>
                <w:b/>
                <w:lang w:val="es-ES_tradnl"/>
              </w:rPr>
            </w:pPr>
            <w:r w:rsidRPr="00AF1A27">
              <w:rPr>
                <w:rFonts w:ascii="Times New Roman" w:hAnsi="Times New Roman" w:cs="Times New Roman"/>
                <w:lang w:val="es-ES_tradnl"/>
              </w:rPr>
              <w:t>Se modifica la edad mínima para aspirar a la Cámara de Representantes</w:t>
            </w:r>
          </w:p>
        </w:tc>
        <w:tc>
          <w:tcPr>
            <w:tcW w:w="3984" w:type="dxa"/>
            <w:tcBorders>
              <w:top w:val="nil"/>
              <w:left w:val="single" w:sz="4" w:space="0" w:color="auto"/>
              <w:bottom w:val="single" w:sz="4" w:space="0" w:color="auto"/>
              <w:right w:val="single" w:sz="4" w:space="0" w:color="auto"/>
            </w:tcBorders>
            <w:shd w:val="clear" w:color="auto" w:fill="auto"/>
          </w:tcPr>
          <w:p w14:paraId="640012D2"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ARTÍCULO 9:</w:t>
            </w:r>
            <w:r w:rsidRPr="00AF1A27">
              <w:rPr>
                <w:rFonts w:ascii="Times New Roman" w:hAnsi="Times New Roman" w:cs="Times New Roman"/>
                <w:lang w:val="es-ES_tradnl"/>
              </w:rPr>
              <w:t xml:space="preserve"> El artículo 177 de la Constitución quedará así:</w:t>
            </w:r>
          </w:p>
          <w:p w14:paraId="71DEEA23" w14:textId="77777777" w:rsidR="004D2C78" w:rsidRPr="00AF1A27" w:rsidRDefault="004D2C78" w:rsidP="001E05EB">
            <w:pPr>
              <w:spacing w:line="276" w:lineRule="auto"/>
              <w:jc w:val="both"/>
              <w:rPr>
                <w:rFonts w:ascii="Times New Roman" w:hAnsi="Times New Roman" w:cs="Times New Roman"/>
                <w:bCs/>
                <w:lang w:val="es-ES_tradnl"/>
              </w:rPr>
            </w:pPr>
          </w:p>
          <w:p w14:paraId="0FC9377B"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bCs/>
                <w:lang w:val="es-ES_tradnl"/>
              </w:rPr>
              <w:t>ARTÍCULO</w:t>
            </w:r>
            <w:r w:rsidRPr="00AF1A27">
              <w:rPr>
                <w:rFonts w:ascii="Times New Roman" w:hAnsi="Times New Roman" w:cs="Times New Roman"/>
                <w:b/>
                <w:lang w:val="es-ES_tradnl"/>
              </w:rPr>
              <w:t xml:space="preserve"> 177</w:t>
            </w:r>
            <w:r w:rsidRPr="00AF1A27">
              <w:rPr>
                <w:rFonts w:ascii="Times New Roman" w:hAnsi="Times New Roman" w:cs="Times New Roman"/>
                <w:b/>
                <w:bCs/>
                <w:lang w:val="es-ES_tradnl"/>
              </w:rPr>
              <w:t>:</w:t>
            </w:r>
            <w:r w:rsidRPr="00AF1A27">
              <w:rPr>
                <w:rFonts w:ascii="Times New Roman" w:hAnsi="Times New Roman" w:cs="Times New Roman"/>
                <w:bCs/>
                <w:lang w:val="es-ES_tradnl"/>
              </w:rPr>
              <w:t xml:space="preserve"> </w:t>
            </w:r>
            <w:r w:rsidRPr="00AF1A27">
              <w:rPr>
                <w:rFonts w:ascii="Times New Roman" w:hAnsi="Times New Roman" w:cs="Times New Roman"/>
                <w:lang w:val="es-ES_tradnl"/>
              </w:rPr>
              <w:t xml:space="preserve">Para ser elegido </w:t>
            </w:r>
            <w:r w:rsidRPr="00AF1A27">
              <w:rPr>
                <w:rFonts w:ascii="Times New Roman" w:hAnsi="Times New Roman" w:cs="Times New Roman"/>
                <w:bCs/>
                <w:lang w:val="es-ES_tradnl"/>
              </w:rPr>
              <w:t>representante</w:t>
            </w:r>
            <w:r w:rsidRPr="00AF1A27">
              <w:rPr>
                <w:rFonts w:ascii="Times New Roman" w:hAnsi="Times New Roman" w:cs="Times New Roman"/>
                <w:lang w:val="es-ES_tradnl"/>
              </w:rPr>
              <w:t xml:space="preserve"> se requiere ser ciudadano en ejercicio y tener más de </w:t>
            </w:r>
            <w:r w:rsidRPr="00AF1A27">
              <w:rPr>
                <w:rFonts w:ascii="Times New Roman" w:hAnsi="Times New Roman" w:cs="Times New Roman"/>
                <w:strike/>
                <w:color w:val="000000"/>
                <w:lang w:val="es-ES_tradnl"/>
              </w:rPr>
              <w:t>veintiún</w:t>
            </w:r>
            <w:r w:rsidRPr="00AF1A27">
              <w:rPr>
                <w:rFonts w:ascii="Times New Roman" w:hAnsi="Times New Roman" w:cs="Times New Roman"/>
                <w:b/>
                <w:bCs/>
                <w:u w:val="single"/>
                <w:lang w:val="es-ES_tradnl"/>
              </w:rPr>
              <w:t xml:space="preserve"> veintitrés</w:t>
            </w:r>
            <w:r w:rsidRPr="00AF1A27">
              <w:rPr>
                <w:rFonts w:ascii="Times New Roman" w:hAnsi="Times New Roman" w:cs="Times New Roman"/>
                <w:b/>
                <w:u w:val="single"/>
                <w:lang w:val="es-ES_tradnl"/>
              </w:rPr>
              <w:t xml:space="preserve"> </w:t>
            </w:r>
            <w:r w:rsidRPr="00AF1A27">
              <w:rPr>
                <w:rFonts w:ascii="Times New Roman" w:hAnsi="Times New Roman" w:cs="Times New Roman"/>
                <w:u w:val="single"/>
                <w:lang w:val="es-ES_tradnl"/>
              </w:rPr>
              <w:t>años</w:t>
            </w:r>
            <w:r w:rsidRPr="00AF1A27">
              <w:rPr>
                <w:rFonts w:ascii="Times New Roman" w:hAnsi="Times New Roman" w:cs="Times New Roman"/>
                <w:lang w:val="es-ES_tradnl"/>
              </w:rPr>
              <w:t xml:space="preserve"> de edad en la fecha de la elección.</w:t>
            </w:r>
          </w:p>
          <w:p w14:paraId="3562196A"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7E6C72AF"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343B0888"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t>Artículo 10.</w:t>
            </w:r>
            <w:r w:rsidRPr="00AF1A27">
              <w:rPr>
                <w:rFonts w:ascii="Times New Roman" w:hAnsi="Times New Roman" w:cs="Times New Roman"/>
                <w:color w:val="000000"/>
                <w:lang w:val="es-ES_tradnl"/>
              </w:rPr>
              <w:t xml:space="preserve"> El numeral 4 del artículo 179 de la Constitución quedará así:</w:t>
            </w:r>
          </w:p>
          <w:p w14:paraId="57C32B43"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4. </w:t>
            </w:r>
            <w:r w:rsidRPr="00AF1A27">
              <w:rPr>
                <w:rFonts w:ascii="Times New Roman" w:hAnsi="Times New Roman" w:cs="Times New Roman"/>
                <w:color w:val="000000"/>
                <w:lang w:val="es-ES_tradnl"/>
              </w:rPr>
              <w:t>Quienes hayan perdido la investidura de Congresista, por el término que determine la sentencia.</w:t>
            </w:r>
          </w:p>
          <w:p w14:paraId="755F8BB8"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6D7FFEA3" w14:textId="52B20E10" w:rsidR="004D2C78" w:rsidRPr="000D5A7F" w:rsidRDefault="000D5A7F" w:rsidP="001E05EB">
            <w:pPr>
              <w:widowControl w:val="0"/>
              <w:jc w:val="both"/>
              <w:rPr>
                <w:rFonts w:ascii="Times New Roman" w:hAnsi="Times New Roman" w:cs="Times New Roman"/>
                <w:lang w:val="es-ES_tradnl"/>
              </w:rPr>
            </w:pPr>
            <w:r>
              <w:rPr>
                <w:rFonts w:ascii="Times New Roman" w:hAnsi="Times New Roman" w:cs="Times New Roman"/>
                <w:lang w:val="es-ES_tradnl"/>
              </w:rPr>
              <w:t>Como sugerencia presen</w:t>
            </w:r>
            <w:r w:rsidR="00BC4270">
              <w:rPr>
                <w:rFonts w:ascii="Times New Roman" w:hAnsi="Times New Roman" w:cs="Times New Roman"/>
                <w:lang w:val="es-ES_tradnl"/>
              </w:rPr>
              <w:t>tada por varios de los ponentes y especialmente</w:t>
            </w:r>
            <w:r w:rsidR="00B80B98">
              <w:rPr>
                <w:rFonts w:ascii="Times New Roman" w:hAnsi="Times New Roman" w:cs="Times New Roman"/>
                <w:lang w:val="es-ES_tradnl"/>
              </w:rPr>
              <w:t xml:space="preserve">, </w:t>
            </w:r>
            <w:r w:rsidR="001B01AD">
              <w:rPr>
                <w:rFonts w:ascii="Times New Roman" w:hAnsi="Times New Roman" w:cs="Times New Roman"/>
                <w:lang w:val="es-ES_tradnl"/>
              </w:rPr>
              <w:t xml:space="preserve">luego </w:t>
            </w:r>
            <w:r w:rsidR="00314CDF">
              <w:rPr>
                <w:rFonts w:ascii="Times New Roman" w:hAnsi="Times New Roman" w:cs="Times New Roman"/>
                <w:lang w:val="es-ES_tradnl"/>
              </w:rPr>
              <w:t xml:space="preserve">de escuchar varias de las intervenciones presentadas en la audiencia pública, </w:t>
            </w:r>
            <w:r w:rsidR="00EC20DD">
              <w:rPr>
                <w:rFonts w:ascii="Times New Roman" w:hAnsi="Times New Roman" w:cs="Times New Roman"/>
                <w:lang w:val="es-ES_tradnl"/>
              </w:rPr>
              <w:t xml:space="preserve">se acordó la eliminación del presente artículo, en tanto </w:t>
            </w:r>
            <w:r w:rsidR="00396C24">
              <w:rPr>
                <w:rFonts w:ascii="Times New Roman" w:hAnsi="Times New Roman" w:cs="Times New Roman"/>
                <w:lang w:val="es-ES_tradnl"/>
              </w:rPr>
              <w:t xml:space="preserve">no se consideró </w:t>
            </w:r>
            <w:r w:rsidR="00F538D4">
              <w:rPr>
                <w:rFonts w:ascii="Times New Roman" w:hAnsi="Times New Roman" w:cs="Times New Roman"/>
                <w:lang w:val="es-ES_tradnl"/>
              </w:rPr>
              <w:t xml:space="preserve">conveniente establecer </w:t>
            </w:r>
            <w:r w:rsidR="007904B5">
              <w:rPr>
                <w:rFonts w:ascii="Times New Roman" w:hAnsi="Times New Roman" w:cs="Times New Roman"/>
                <w:lang w:val="es-ES_tradnl"/>
              </w:rPr>
              <w:t xml:space="preserve">el término de gradualidad </w:t>
            </w:r>
            <w:r w:rsidR="000A6D05">
              <w:rPr>
                <w:rFonts w:ascii="Times New Roman" w:hAnsi="Times New Roman" w:cs="Times New Roman"/>
                <w:lang w:val="es-ES_tradnl"/>
              </w:rPr>
              <w:t xml:space="preserve">para </w:t>
            </w:r>
            <w:r w:rsidR="00C44C5C">
              <w:rPr>
                <w:rFonts w:ascii="Times New Roman" w:hAnsi="Times New Roman" w:cs="Times New Roman"/>
                <w:lang w:val="es-ES_tradnl"/>
              </w:rPr>
              <w:t xml:space="preserve">la pérdida de investidura. </w:t>
            </w:r>
          </w:p>
        </w:tc>
        <w:tc>
          <w:tcPr>
            <w:tcW w:w="3984" w:type="dxa"/>
            <w:tcBorders>
              <w:top w:val="nil"/>
              <w:left w:val="single" w:sz="4" w:space="0" w:color="auto"/>
              <w:bottom w:val="single" w:sz="4" w:space="0" w:color="auto"/>
              <w:right w:val="single" w:sz="4" w:space="0" w:color="auto"/>
            </w:tcBorders>
            <w:shd w:val="clear" w:color="auto" w:fill="auto"/>
          </w:tcPr>
          <w:p w14:paraId="6258A986" w14:textId="63693F18" w:rsidR="004D2C78" w:rsidRPr="00AF1A27" w:rsidRDefault="000D5A7F" w:rsidP="001E05EB">
            <w:pPr>
              <w:spacing w:line="276" w:lineRule="auto"/>
              <w:jc w:val="both"/>
              <w:rPr>
                <w:rFonts w:ascii="Times New Roman" w:hAnsi="Times New Roman" w:cs="Times New Roman"/>
                <w:b/>
                <w:lang w:val="es-ES_tradnl"/>
              </w:rPr>
            </w:pPr>
            <w:r>
              <w:rPr>
                <w:rFonts w:ascii="Times New Roman" w:hAnsi="Times New Roman" w:cs="Times New Roman"/>
                <w:b/>
                <w:bCs/>
                <w:lang w:val="es-ES_tradnl"/>
              </w:rPr>
              <w:t xml:space="preserve">Artículo eliminado. </w:t>
            </w:r>
          </w:p>
        </w:tc>
      </w:tr>
      <w:tr w:rsidR="004D2C78" w:rsidRPr="00AF1A27" w14:paraId="5175701F"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45F8A14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14.</w:t>
            </w:r>
            <w:r w:rsidRPr="00AF1A27">
              <w:rPr>
                <w:rFonts w:ascii="Times New Roman" w:hAnsi="Times New Roman" w:cs="Times New Roman"/>
                <w:color w:val="000000"/>
                <w:lang w:val="es-ES_tradnl"/>
              </w:rPr>
              <w:t xml:space="preserve"> El numeral 7 del artículo 237 y su parágrafo quedarán así:</w:t>
            </w:r>
          </w:p>
          <w:p w14:paraId="6E50B37A"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29024B7A"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7.</w:t>
            </w:r>
            <w:r w:rsidRPr="00AF1A27">
              <w:rPr>
                <w:rFonts w:ascii="Times New Roman" w:hAnsi="Times New Roman" w:cs="Times New Roman"/>
                <w:color w:val="000000"/>
                <w:lang w:val="es-ES_tradnl"/>
              </w:rPr>
              <w:t> Conocer, en segunda instancia, por medio de la sección correspondiente, del grado jurisdiccional de consulta de las sanciones no judiciales que limiten derechos políticos y de las nulidades de las designaciones realizadas por las corporaciones públicas de elección popular. La primera instancia estará a cargo de los Tribunales Contencioso-Administrativos.</w:t>
            </w:r>
          </w:p>
          <w:p w14:paraId="58166069"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6D7D74DB" w14:textId="6F86508E" w:rsidR="004D2C78" w:rsidRPr="00AF1A27" w:rsidRDefault="004D2C78" w:rsidP="004D2C78">
            <w:pPr>
              <w:pStyle w:val="Prrafodelista"/>
              <w:widowControl w:val="0"/>
              <w:numPr>
                <w:ilvl w:val="0"/>
                <w:numId w:val="18"/>
              </w:numPr>
              <w:ind w:left="175" w:hanging="141"/>
              <w:jc w:val="both"/>
              <w:rPr>
                <w:rFonts w:ascii="Times New Roman" w:hAnsi="Times New Roman" w:cs="Times New Roman"/>
                <w:lang w:val="es-ES_tradnl"/>
              </w:rPr>
            </w:pPr>
            <w:r w:rsidRPr="00AF1A27">
              <w:rPr>
                <w:rFonts w:ascii="Times New Roman" w:hAnsi="Times New Roman" w:cs="Times New Roman"/>
                <w:lang w:val="es-ES_tradnl"/>
              </w:rPr>
              <w:t>Se adiciona la última frase del artículo.</w:t>
            </w:r>
            <w:r w:rsidR="00674026">
              <w:rPr>
                <w:rFonts w:ascii="Times New Roman" w:hAnsi="Times New Roman" w:cs="Times New Roman"/>
                <w:lang w:val="es-ES_tradnl"/>
              </w:rPr>
              <w:t xml:space="preserve"> Atendido la necesidad de que las decisiones judiciales sean prontas, se acogió la propuesta de varios de los ponentes </w:t>
            </w:r>
            <w:r w:rsidR="006E2228">
              <w:rPr>
                <w:rFonts w:ascii="Times New Roman" w:hAnsi="Times New Roman" w:cs="Times New Roman"/>
                <w:lang w:val="es-ES_tradnl"/>
              </w:rPr>
              <w:t xml:space="preserve">en relación con </w:t>
            </w:r>
            <w:r w:rsidR="00234F4B">
              <w:rPr>
                <w:rFonts w:ascii="Times New Roman" w:hAnsi="Times New Roman" w:cs="Times New Roman"/>
                <w:lang w:val="es-ES_tradnl"/>
              </w:rPr>
              <w:t xml:space="preserve">establecer un término expreso </w:t>
            </w:r>
            <w:r w:rsidR="00013115">
              <w:rPr>
                <w:rFonts w:ascii="Times New Roman" w:hAnsi="Times New Roman" w:cs="Times New Roman"/>
                <w:lang w:val="es-ES_tradnl"/>
              </w:rPr>
              <w:t xml:space="preserve">para </w:t>
            </w:r>
            <w:r w:rsidR="00683FEC">
              <w:rPr>
                <w:rFonts w:ascii="Times New Roman" w:hAnsi="Times New Roman" w:cs="Times New Roman"/>
                <w:lang w:val="es-ES_tradnl"/>
              </w:rPr>
              <w:t xml:space="preserve">resolver el grado jurisdiccional de consulta. </w:t>
            </w:r>
          </w:p>
        </w:tc>
        <w:tc>
          <w:tcPr>
            <w:tcW w:w="3984" w:type="dxa"/>
            <w:tcBorders>
              <w:top w:val="nil"/>
              <w:left w:val="single" w:sz="4" w:space="0" w:color="auto"/>
              <w:bottom w:val="single" w:sz="4" w:space="0" w:color="auto"/>
              <w:right w:val="single" w:sz="4" w:space="0" w:color="auto"/>
            </w:tcBorders>
            <w:shd w:val="clear" w:color="auto" w:fill="auto"/>
          </w:tcPr>
          <w:p w14:paraId="00F8F82A" w14:textId="20F1C7C5"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 xml:space="preserve">ARTÍCULO </w:t>
            </w:r>
            <w:r w:rsidR="00C25E37" w:rsidRPr="00C25E37">
              <w:rPr>
                <w:rFonts w:ascii="Times New Roman" w:hAnsi="Times New Roman" w:cs="Times New Roman"/>
                <w:b/>
                <w:strike/>
                <w:lang w:val="es-ES_tradnl"/>
              </w:rPr>
              <w:t xml:space="preserve">14 </w:t>
            </w:r>
            <w:r w:rsidRPr="00AF1A27">
              <w:rPr>
                <w:rFonts w:ascii="Times New Roman" w:hAnsi="Times New Roman" w:cs="Times New Roman"/>
                <w:b/>
                <w:lang w:val="es-ES_tradnl"/>
              </w:rPr>
              <w:t>13:</w:t>
            </w:r>
            <w:r w:rsidRPr="00AF1A27">
              <w:rPr>
                <w:rFonts w:ascii="Times New Roman" w:hAnsi="Times New Roman" w:cs="Times New Roman"/>
                <w:lang w:val="es-ES_tradnl"/>
              </w:rPr>
              <w:t xml:space="preserve"> El numeral 7 del artículo 237 y su parágrafo quedarán así:</w:t>
            </w:r>
          </w:p>
          <w:p w14:paraId="6A550772" w14:textId="77777777" w:rsidR="004D2C78" w:rsidRPr="00AF1A27" w:rsidRDefault="004D2C78" w:rsidP="001E05EB">
            <w:pPr>
              <w:spacing w:line="276" w:lineRule="auto"/>
              <w:jc w:val="both"/>
              <w:rPr>
                <w:rFonts w:ascii="Times New Roman" w:hAnsi="Times New Roman" w:cs="Times New Roman"/>
                <w:lang w:val="es-ES_tradnl"/>
              </w:rPr>
            </w:pPr>
          </w:p>
          <w:p w14:paraId="5B0B965A"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7. Conocer, en segunda instancia, por medio de la sección correspondiente, del grado jurisdiccional de consulta de las sanciones no judiciales que limiten derechos políticos y de las nulidades de las designaciones realizadas por las corporaciones públicas de elección popular. La primera instancia estará a cargo de los Tribunales Contencioso Administrativos. </w:t>
            </w:r>
            <w:r w:rsidRPr="00AF1A27">
              <w:rPr>
                <w:rFonts w:ascii="Times New Roman" w:hAnsi="Times New Roman" w:cs="Times New Roman"/>
                <w:b/>
                <w:u w:val="single"/>
                <w:lang w:val="es-ES_tradnl"/>
              </w:rPr>
              <w:t>En ningún caso podrá transcurrir más de un (1) mes para resolver la primera instancia y otro término igual para decidir la segunda instancia.</w:t>
            </w:r>
            <w:r w:rsidRPr="00AF1A27">
              <w:rPr>
                <w:rFonts w:ascii="Times New Roman" w:hAnsi="Times New Roman" w:cs="Times New Roman"/>
                <w:lang w:val="es-ES_tradnl"/>
              </w:rPr>
              <w:t xml:space="preserve"> </w:t>
            </w:r>
          </w:p>
          <w:p w14:paraId="6693DC40"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0190B88B" w14:textId="77777777" w:rsidTr="004D2C78">
        <w:trPr>
          <w:trHeight w:val="284"/>
        </w:trPr>
        <w:tc>
          <w:tcPr>
            <w:tcW w:w="3825" w:type="dxa"/>
            <w:tcBorders>
              <w:top w:val="nil"/>
              <w:left w:val="single" w:sz="4" w:space="0" w:color="auto"/>
              <w:bottom w:val="single" w:sz="4" w:space="0" w:color="auto"/>
              <w:right w:val="single" w:sz="4" w:space="0" w:color="auto"/>
            </w:tcBorders>
            <w:shd w:val="clear" w:color="auto" w:fill="auto"/>
          </w:tcPr>
          <w:p w14:paraId="215B2C2E"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41BAAF29" w14:textId="35AC06C5" w:rsidR="004D2C78" w:rsidRPr="00D75F38" w:rsidRDefault="00D75F38" w:rsidP="00033B30">
            <w:pPr>
              <w:widowControl w:val="0"/>
              <w:jc w:val="both"/>
              <w:rPr>
                <w:rFonts w:ascii="Times New Roman" w:hAnsi="Times New Roman" w:cs="Times New Roman"/>
                <w:lang w:val="es-ES_tradnl"/>
              </w:rPr>
            </w:pPr>
            <w:r>
              <w:rPr>
                <w:rFonts w:ascii="Times New Roman" w:hAnsi="Times New Roman" w:cs="Times New Roman"/>
                <w:lang w:val="es-ES_tradnl"/>
              </w:rPr>
              <w:t xml:space="preserve">Atendiendo </w:t>
            </w:r>
            <w:r w:rsidR="00947BB9">
              <w:rPr>
                <w:rFonts w:ascii="Times New Roman" w:hAnsi="Times New Roman" w:cs="Times New Roman"/>
                <w:lang w:val="es-ES_tradnl"/>
              </w:rPr>
              <w:t xml:space="preserve">las sugerencias presentadas </w:t>
            </w:r>
            <w:r w:rsidR="00B61045">
              <w:rPr>
                <w:rFonts w:ascii="Times New Roman" w:hAnsi="Times New Roman" w:cs="Times New Roman"/>
                <w:lang w:val="es-ES_tradnl"/>
              </w:rPr>
              <w:t>por el Honorable Consejo  de Estado</w:t>
            </w:r>
            <w:r w:rsidR="00CF4325">
              <w:rPr>
                <w:rFonts w:ascii="Times New Roman" w:hAnsi="Times New Roman" w:cs="Times New Roman"/>
                <w:lang w:val="es-ES_tradnl"/>
              </w:rPr>
              <w:t xml:space="preserve">, se crea el </w:t>
            </w:r>
            <w:r w:rsidR="00714996">
              <w:rPr>
                <w:rFonts w:ascii="Times New Roman" w:hAnsi="Times New Roman" w:cs="Times New Roman"/>
                <w:lang w:val="es-ES_tradnl"/>
              </w:rPr>
              <w:t>recurso</w:t>
            </w:r>
            <w:r w:rsidR="00CF4325">
              <w:rPr>
                <w:rFonts w:ascii="Times New Roman" w:hAnsi="Times New Roman" w:cs="Times New Roman"/>
                <w:lang w:val="es-ES_tradnl"/>
              </w:rPr>
              <w:t xml:space="preserve"> de amparo </w:t>
            </w:r>
            <w:r w:rsidR="00714996">
              <w:rPr>
                <w:rFonts w:ascii="Times New Roman" w:hAnsi="Times New Roman" w:cs="Times New Roman"/>
                <w:lang w:val="es-ES_tradnl"/>
              </w:rPr>
              <w:t xml:space="preserve">especial </w:t>
            </w:r>
            <w:r w:rsidR="002639E7">
              <w:rPr>
                <w:rFonts w:ascii="Times New Roman" w:hAnsi="Times New Roman" w:cs="Times New Roman"/>
                <w:lang w:val="es-ES_tradnl"/>
              </w:rPr>
              <w:t xml:space="preserve">electoral, con el fin de que las decisiones del CEC </w:t>
            </w:r>
            <w:r w:rsidR="00417455">
              <w:rPr>
                <w:rFonts w:ascii="Times New Roman" w:hAnsi="Times New Roman" w:cs="Times New Roman"/>
                <w:lang w:val="es-ES_tradnl"/>
              </w:rPr>
              <w:t xml:space="preserve">tenga control judicial </w:t>
            </w:r>
            <w:r w:rsidR="00FB06B7">
              <w:rPr>
                <w:rFonts w:ascii="Times New Roman" w:hAnsi="Times New Roman" w:cs="Times New Roman"/>
                <w:lang w:val="es-ES_tradnl"/>
              </w:rPr>
              <w:t xml:space="preserve">por parte de la jurisdicción contenciosa administrativa. </w:t>
            </w:r>
          </w:p>
        </w:tc>
        <w:tc>
          <w:tcPr>
            <w:tcW w:w="3984" w:type="dxa"/>
            <w:tcBorders>
              <w:top w:val="nil"/>
              <w:left w:val="single" w:sz="4" w:space="0" w:color="auto"/>
              <w:bottom w:val="single" w:sz="4" w:space="0" w:color="auto"/>
              <w:right w:val="single" w:sz="4" w:space="0" w:color="auto"/>
            </w:tcBorders>
            <w:shd w:val="clear" w:color="auto" w:fill="auto"/>
          </w:tcPr>
          <w:p w14:paraId="31DE988E" w14:textId="2AF6233A" w:rsidR="004D2C78" w:rsidRPr="00AF1A27" w:rsidRDefault="00D75F38" w:rsidP="001E05EB">
            <w:pPr>
              <w:spacing w:line="276" w:lineRule="auto"/>
              <w:jc w:val="both"/>
              <w:rPr>
                <w:rFonts w:ascii="Times New Roman" w:hAnsi="Times New Roman" w:cs="Times New Roman"/>
                <w:b/>
                <w:color w:val="000000"/>
                <w:u w:val="single"/>
                <w:shd w:val="clear" w:color="auto" w:fill="FFFFFF"/>
                <w:lang w:val="es-ES_tradnl"/>
              </w:rPr>
            </w:pPr>
            <w:r>
              <w:rPr>
                <w:rFonts w:ascii="Times New Roman" w:hAnsi="Times New Roman" w:cs="Times New Roman"/>
                <w:b/>
                <w:color w:val="000000"/>
                <w:u w:val="single"/>
                <w:shd w:val="clear" w:color="auto" w:fill="FFFFFF"/>
                <w:lang w:val="es-ES_tradnl"/>
              </w:rPr>
              <w:t xml:space="preserve">NUEVO </w:t>
            </w:r>
            <w:r w:rsidR="004D2C78" w:rsidRPr="00AF1A27">
              <w:rPr>
                <w:rFonts w:ascii="Times New Roman" w:hAnsi="Times New Roman" w:cs="Times New Roman"/>
                <w:b/>
                <w:color w:val="000000"/>
                <w:u w:val="single"/>
                <w:shd w:val="clear" w:color="auto" w:fill="FFFFFF"/>
                <w:lang w:val="es-ES_tradnl"/>
              </w:rPr>
              <w:t xml:space="preserve">ARTÍCULO 14: Adiciónese el artículo 239A a la Constitución Política, el cual quedará así: </w:t>
            </w:r>
          </w:p>
          <w:p w14:paraId="5E26C124" w14:textId="77777777" w:rsidR="00466949" w:rsidRPr="00640404" w:rsidRDefault="00466949" w:rsidP="00466949">
            <w:pPr>
              <w:pStyle w:val="NormalWeb"/>
              <w:spacing w:line="276" w:lineRule="auto"/>
              <w:jc w:val="both"/>
              <w:rPr>
                <w:b/>
                <w:color w:val="000000"/>
                <w:shd w:val="clear" w:color="auto" w:fill="FFFFFF"/>
                <w:lang w:val="es-ES_tradnl"/>
              </w:rPr>
            </w:pPr>
            <w:r w:rsidRPr="00640404">
              <w:rPr>
                <w:b/>
                <w:color w:val="000000"/>
                <w:shd w:val="clear" w:color="auto" w:fill="FFFFFF"/>
                <w:lang w:val="es-ES_tradnl"/>
              </w:rPr>
              <w:t xml:space="preserve">Créese el Recurso de Amparo Especial Electoral, el cual podrá ser interpuesto contra la decisión del Consejo Electoral Colombiano que revoque la inscripción de un candidato por violación al régimen de inhabilidades y prohibiciones, así como el cumplimiento de requisitos del respectivo cargo. Igualmente podrá interponerse contra la decisión del Consejo Electoral Colombiano en relación con el </w:t>
            </w:r>
            <w:r w:rsidRPr="00466949">
              <w:rPr>
                <w:b/>
                <w:lang w:val="es-ES_tradnl"/>
              </w:rPr>
              <w:t>escrutinio general de toda votación</w:t>
            </w:r>
            <w:r w:rsidRPr="00640404">
              <w:rPr>
                <w:b/>
                <w:u w:val="single"/>
                <w:lang w:val="es-ES_tradnl"/>
              </w:rPr>
              <w:t xml:space="preserve">. </w:t>
            </w:r>
          </w:p>
          <w:p w14:paraId="0FCC704D" w14:textId="77777777" w:rsidR="00466949" w:rsidRDefault="00466949" w:rsidP="00466949">
            <w:pPr>
              <w:pStyle w:val="NormalWeb"/>
              <w:spacing w:line="276" w:lineRule="auto"/>
              <w:jc w:val="both"/>
              <w:rPr>
                <w:b/>
                <w:color w:val="000000"/>
                <w:shd w:val="clear" w:color="auto" w:fill="FFFFFF"/>
                <w:lang w:val="es-ES_tradnl"/>
              </w:rPr>
            </w:pPr>
            <w:r w:rsidRPr="00640404">
              <w:rPr>
                <w:b/>
                <w:color w:val="000000"/>
                <w:shd w:val="clear" w:color="auto" w:fill="FFFFFF"/>
                <w:lang w:val="es-ES_tradnl"/>
              </w:rPr>
              <w:lastRenderedPageBreak/>
              <w:t xml:space="preserve">Este recurso será de conocimiento exclusivo y en única instancia por parte de la Jurisdicción Contencioso Administrativa. Los Tribunales Administrativos conocerán de este recurso tratándose de elecciones territoriales. El Consejo de Estado conocerá de los recursos presentados contra la decisión de revocatoria de la inscripción de los candidatos en las elecciones nacionales y frente a la decisión con respecto al escrutinio genera de toda votación nacional.  </w:t>
            </w:r>
          </w:p>
          <w:p w14:paraId="30FCF4DE" w14:textId="77777777" w:rsidR="00466949" w:rsidRPr="00640404" w:rsidRDefault="00466949" w:rsidP="00466949">
            <w:pPr>
              <w:pStyle w:val="NormalWeb"/>
              <w:spacing w:line="276" w:lineRule="auto"/>
              <w:jc w:val="both"/>
              <w:rPr>
                <w:b/>
                <w:color w:val="000000"/>
                <w:shd w:val="clear" w:color="auto" w:fill="FFFFFF"/>
                <w:lang w:val="es-ES_tradnl"/>
              </w:rPr>
            </w:pPr>
            <w:r w:rsidRPr="00640404">
              <w:rPr>
                <w:b/>
                <w:color w:val="000000"/>
                <w:shd w:val="clear" w:color="auto" w:fill="FFFFFF"/>
                <w:lang w:val="es-ES_tradnl"/>
              </w:rPr>
              <w:t xml:space="preserve">El Recurso de Amparo Especial Electoral deberá resolverse en un término máximo de 10 días desde su reparto y su decisión hará tránsito a cosa juzgada. </w:t>
            </w:r>
          </w:p>
          <w:p w14:paraId="74587BC2"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7A2D2D2F" w14:textId="77777777" w:rsidTr="004D2C78">
        <w:trPr>
          <w:trHeight w:val="13350"/>
        </w:trPr>
        <w:tc>
          <w:tcPr>
            <w:tcW w:w="3825" w:type="dxa"/>
            <w:tcBorders>
              <w:top w:val="single" w:sz="4" w:space="0" w:color="auto"/>
              <w:left w:val="single" w:sz="4" w:space="0" w:color="auto"/>
              <w:bottom w:val="single" w:sz="4" w:space="0" w:color="auto"/>
              <w:right w:val="single" w:sz="4" w:space="0" w:color="auto"/>
            </w:tcBorders>
            <w:shd w:val="clear" w:color="auto" w:fill="auto"/>
          </w:tcPr>
          <w:p w14:paraId="280451BD" w14:textId="0EB0AC33" w:rsidR="004D2C78" w:rsidRPr="00AF1A27" w:rsidRDefault="00772152" w:rsidP="001E05EB">
            <w:pPr>
              <w:spacing w:before="57" w:after="57" w:line="288" w:lineRule="atLeast"/>
              <w:jc w:val="both"/>
              <w:textAlignment w:val="center"/>
              <w:rPr>
                <w:rFonts w:ascii="Times New Roman" w:hAnsi="Times New Roman" w:cs="Times New Roman"/>
                <w:color w:val="000000"/>
                <w:lang w:val="es-ES_tradnl"/>
              </w:rPr>
            </w:pPr>
            <w:r>
              <w:rPr>
                <w:rFonts w:ascii="Times New Roman" w:hAnsi="Times New Roman" w:cs="Times New Roman"/>
                <w:b/>
                <w:color w:val="000000"/>
                <w:lang w:val="es-ES_tradnl"/>
              </w:rPr>
              <w:lastRenderedPageBreak/>
              <w:t>A</w:t>
            </w:r>
            <w:r w:rsidR="004D2C78" w:rsidRPr="00AF1A27">
              <w:rPr>
                <w:rFonts w:ascii="Times New Roman" w:hAnsi="Times New Roman" w:cs="Times New Roman"/>
                <w:b/>
                <w:color w:val="000000"/>
                <w:lang w:val="es-ES_tradnl"/>
              </w:rPr>
              <w:t>rtículo 15</w:t>
            </w:r>
            <w:r w:rsidR="004D2C78" w:rsidRPr="00AF1A27">
              <w:rPr>
                <w:rFonts w:ascii="Times New Roman" w:hAnsi="Times New Roman" w:cs="Times New Roman"/>
                <w:color w:val="000000"/>
                <w:lang w:val="es-ES_tradnl"/>
              </w:rPr>
              <w:t>. El artículo 258 de la Constitución quedará así:</w:t>
            </w:r>
          </w:p>
          <w:p w14:paraId="48C07DB4"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br/>
              <w:t>Artículo 258.</w:t>
            </w:r>
            <w:r w:rsidRPr="00AF1A27">
              <w:rPr>
                <w:rFonts w:ascii="Times New Roman" w:hAnsi="Times New Roman" w:cs="Times New Roman"/>
                <w:color w:val="000000"/>
                <w:lang w:val="es-ES_tradnl"/>
              </w:rPr>
              <w:t> El voto es un derecho y un deber ciudadano. La ley establecerá estímulos para promover el ejercicio del derecho al voto.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1BA330A8"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1º.</w:t>
            </w:r>
            <w:r w:rsidRPr="00AF1A27">
              <w:rPr>
                <w:rFonts w:ascii="Times New Roman" w:hAnsi="Times New Roman" w:cs="Times New Roman"/>
                <w:color w:val="000000"/>
                <w:lang w:val="es-ES_tradnl"/>
              </w:rPr>
              <w:t xml:space="preserve"> Deberá repetirse por una sola vez la votación para elegir miembros de una Corporación Pública, Gobernador, Alcalde o la primera vuelta en las elecciones presidenciales, cuando del total de votos válidos, los votos en blanco constituyan la mayoría. En el caso de elecciones unipersonales, no podrán </w:t>
            </w:r>
            <w:r w:rsidRPr="00AF1A27">
              <w:rPr>
                <w:rFonts w:ascii="Times New Roman" w:hAnsi="Times New Roman" w:cs="Times New Roman"/>
                <w:color w:val="000000"/>
                <w:lang w:val="es-ES_tradnl"/>
              </w:rPr>
              <w:lastRenderedPageBreak/>
              <w:t>presentarse los mismos candidatos, mientras en las de Corporaciones Públicas no se podrán presentar a las nuevas elecciones las listas que no hayan alcanzado el umbral.</w:t>
            </w:r>
          </w:p>
          <w:p w14:paraId="5E8E591F" w14:textId="77777777" w:rsidR="004D2C78" w:rsidRPr="00AF1A27" w:rsidRDefault="004D2C78" w:rsidP="001E05EB">
            <w:pPr>
              <w:shd w:val="clear" w:color="auto" w:fill="FFFFFF"/>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2º.</w:t>
            </w:r>
            <w:r w:rsidRPr="00AF1A27">
              <w:rPr>
                <w:rFonts w:ascii="Times New Roman" w:hAnsi="Times New Roman" w:cs="Times New Roman"/>
                <w:color w:val="000000"/>
                <w:lang w:val="es-ES_tradnl"/>
              </w:rPr>
              <w:t> Se podrá implementar el voto electrónico para lograr agilidad y transparencia en todas las votaciones.</w:t>
            </w:r>
          </w:p>
          <w:p w14:paraId="15FDEE07" w14:textId="77777777" w:rsidR="004D2C78" w:rsidRPr="00AF1A27" w:rsidRDefault="004D2C78" w:rsidP="001E05EB">
            <w:pPr>
              <w:shd w:val="clear" w:color="auto" w:fill="FFFFFF"/>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3º.</w:t>
            </w:r>
            <w:r w:rsidRPr="00AF1A27">
              <w:rPr>
                <w:rFonts w:ascii="Times New Roman" w:hAnsi="Times New Roman" w:cs="Times New Roman"/>
                <w:color w:val="000000"/>
                <w:lang w:val="es-ES_tradnl"/>
              </w:rPr>
              <w:t> Se implementará el mecanismo de inscripción y voto a través de medios digitales, el cual iniciará con las personas residentes en el exterior. La Registraduría Nacional del Estado Civil determinará los mecanismos de identificación digital necesarios para implementar estos procedimientos.</w:t>
            </w:r>
          </w:p>
          <w:p w14:paraId="49A14E5F"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top w:val="single" w:sz="4" w:space="0" w:color="auto"/>
              <w:left w:val="single" w:sz="4" w:space="0" w:color="auto"/>
              <w:right w:val="single" w:sz="4" w:space="0" w:color="auto"/>
            </w:tcBorders>
            <w:shd w:val="clear" w:color="auto" w:fill="auto"/>
          </w:tcPr>
          <w:p w14:paraId="1E620AD2" w14:textId="77777777" w:rsidR="00E66140" w:rsidRDefault="004D2C78" w:rsidP="00E66140">
            <w:pPr>
              <w:pStyle w:val="Prrafodelista"/>
              <w:widowControl w:val="0"/>
              <w:numPr>
                <w:ilvl w:val="0"/>
                <w:numId w:val="18"/>
              </w:numPr>
              <w:ind w:left="34" w:firstLine="141"/>
              <w:rPr>
                <w:rFonts w:ascii="Times New Roman" w:hAnsi="Times New Roman" w:cs="Times New Roman"/>
                <w:lang w:val="es-ES_tradnl"/>
              </w:rPr>
            </w:pPr>
            <w:r w:rsidRPr="00AF1A27">
              <w:rPr>
                <w:rFonts w:ascii="Times New Roman" w:hAnsi="Times New Roman" w:cs="Times New Roman"/>
                <w:lang w:val="es-ES_tradnl"/>
              </w:rPr>
              <w:lastRenderedPageBreak/>
              <w:t xml:space="preserve">Se adicionan las acciones pedagógicas </w:t>
            </w:r>
            <w:r w:rsidR="00E66140">
              <w:rPr>
                <w:rFonts w:ascii="Times New Roman" w:hAnsi="Times New Roman" w:cs="Times New Roman"/>
                <w:lang w:val="es-ES_tradnl"/>
              </w:rPr>
              <w:t>que la ley deberá desarrollar.</w:t>
            </w:r>
          </w:p>
          <w:p w14:paraId="42F168FF" w14:textId="599AB015" w:rsidR="00E66140" w:rsidRPr="00E66140" w:rsidRDefault="00E66140" w:rsidP="00E66140">
            <w:pPr>
              <w:pStyle w:val="Prrafodelista"/>
              <w:widowControl w:val="0"/>
              <w:numPr>
                <w:ilvl w:val="0"/>
                <w:numId w:val="18"/>
              </w:numPr>
              <w:ind w:left="34" w:firstLine="141"/>
              <w:jc w:val="both"/>
              <w:rPr>
                <w:rFonts w:ascii="Times New Roman" w:hAnsi="Times New Roman" w:cs="Times New Roman"/>
                <w:lang w:val="es-ES_tradnl"/>
              </w:rPr>
            </w:pPr>
            <w:r w:rsidRPr="00E66140">
              <w:rPr>
                <w:rFonts w:ascii="Times New Roman" w:hAnsi="Times New Roman" w:cs="Times New Roman"/>
                <w:lang w:val="es-ES_tradnl"/>
              </w:rPr>
              <w:t>Se adiciona un segundo inciso que establece que la participación en las elecciones anteriores constituirá un requisito obligatorio para acceder al empleo público, salvo fuerza mayor o caso fortuito debidamente comprobado. La ley reglamentará la materia.</w:t>
            </w:r>
          </w:p>
          <w:p w14:paraId="10691645" w14:textId="3DD9D5FB" w:rsidR="004D2C78" w:rsidRPr="00AF1A27" w:rsidRDefault="004D2C78" w:rsidP="002F393D">
            <w:pPr>
              <w:pStyle w:val="Prrafodelista"/>
              <w:widowControl w:val="0"/>
              <w:ind w:left="175"/>
              <w:rPr>
                <w:rFonts w:ascii="Times New Roman" w:hAnsi="Times New Roman" w:cs="Times New Roman"/>
                <w:lang w:val="es-ES_tradnl"/>
              </w:rPr>
            </w:pPr>
          </w:p>
        </w:tc>
        <w:tc>
          <w:tcPr>
            <w:tcW w:w="3984" w:type="dxa"/>
            <w:tcBorders>
              <w:top w:val="single" w:sz="4" w:space="0" w:color="auto"/>
              <w:left w:val="single" w:sz="4" w:space="0" w:color="auto"/>
              <w:bottom w:val="single" w:sz="4" w:space="0" w:color="auto"/>
              <w:right w:val="single" w:sz="4" w:space="0" w:color="auto"/>
            </w:tcBorders>
            <w:shd w:val="clear" w:color="auto" w:fill="auto"/>
          </w:tcPr>
          <w:p w14:paraId="2A880399" w14:textId="77777777" w:rsidR="004D2C78" w:rsidRPr="00AF1A27" w:rsidRDefault="004D2C78" w:rsidP="001E05EB">
            <w:pPr>
              <w:pStyle w:val="NormalWeb"/>
              <w:spacing w:line="276" w:lineRule="auto"/>
              <w:jc w:val="both"/>
              <w:rPr>
                <w:lang w:val="es-ES_tradnl"/>
              </w:rPr>
            </w:pPr>
            <w:r w:rsidRPr="00AF1A27">
              <w:rPr>
                <w:b/>
                <w:lang w:val="es-ES_tradnl"/>
              </w:rPr>
              <w:t>ARTÍCULO 15:</w:t>
            </w:r>
            <w:r w:rsidRPr="00AF1A27">
              <w:rPr>
                <w:lang w:val="es-ES_tradnl"/>
              </w:rPr>
              <w:t xml:space="preserve"> El artículo 258 de la Constitución quedará así: </w:t>
            </w:r>
          </w:p>
          <w:p w14:paraId="3EFED6B4" w14:textId="0A52D103" w:rsidR="004D2C78"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Artículo 258.</w:t>
            </w:r>
            <w:r w:rsidRPr="00AF1A27">
              <w:rPr>
                <w:rFonts w:ascii="Times New Roman" w:hAnsi="Times New Roman" w:cs="Times New Roman"/>
                <w:lang w:val="es-ES_tradnl"/>
              </w:rPr>
              <w:t xml:space="preserve"> El voto es un derecho y un deber ciudadano. La ley establecerá estímulos </w:t>
            </w:r>
            <w:r w:rsidRPr="00AF1A27">
              <w:rPr>
                <w:rFonts w:ascii="Times New Roman" w:hAnsi="Times New Roman" w:cs="Times New Roman"/>
                <w:b/>
                <w:u w:val="single"/>
                <w:lang w:val="es-ES_tradnl"/>
              </w:rPr>
              <w:t>y acciones pedagógicas</w:t>
            </w:r>
            <w:r w:rsidRPr="00AF1A27">
              <w:rPr>
                <w:rFonts w:ascii="Times New Roman" w:hAnsi="Times New Roman" w:cs="Times New Roman"/>
                <w:lang w:val="es-ES_tradnl"/>
              </w:rPr>
              <w:t xml:space="preserve"> para promover el ejercicio del derecho al voto.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w:t>
            </w:r>
            <w:r w:rsidRPr="00AF1A27">
              <w:rPr>
                <w:rFonts w:ascii="Times New Roman" w:hAnsi="Times New Roman" w:cs="Times New Roman"/>
                <w:u w:val="single"/>
                <w:lang w:val="es-ES_tradnl"/>
              </w:rPr>
              <w:t xml:space="preserve"> </w:t>
            </w:r>
            <w:r w:rsidRPr="00AF1A27">
              <w:rPr>
                <w:rFonts w:ascii="Times New Roman" w:hAnsi="Times New Roman" w:cs="Times New Roman"/>
                <w:lang w:val="es-ES_tradnl"/>
              </w:rPr>
              <w:t>La ley podrá implantar mecanismos de votación que otorguen más y mejores garantías para el libre ejercicio de este derecho de los ciudadanos.</w:t>
            </w:r>
          </w:p>
          <w:p w14:paraId="497427E7" w14:textId="77777777" w:rsidR="00E66140" w:rsidRPr="00DF09CF" w:rsidRDefault="00E66140" w:rsidP="00E66140">
            <w:pPr>
              <w:pStyle w:val="NormalWeb"/>
              <w:spacing w:line="276" w:lineRule="auto"/>
              <w:jc w:val="both"/>
              <w:rPr>
                <w:b/>
                <w:u w:val="single"/>
                <w:lang w:val="es-ES_tradnl"/>
              </w:rPr>
            </w:pPr>
            <w:r w:rsidRPr="00DF09CF">
              <w:rPr>
                <w:b/>
                <w:u w:val="single"/>
                <w:lang w:val="es-ES_tradnl"/>
              </w:rPr>
              <w:t>La participación en las elecciones anteriores constituirá un requisito obligatorio para acceder al empleo público, salvo fuerza mayor o caso fortuito debidamente comprobado. La ley reglamentará la materia.</w:t>
            </w:r>
          </w:p>
          <w:p w14:paraId="266650EF" w14:textId="77777777" w:rsidR="004D2C78" w:rsidRPr="00AF1A27" w:rsidRDefault="004D2C78" w:rsidP="001E05EB">
            <w:pPr>
              <w:spacing w:line="276" w:lineRule="auto"/>
              <w:jc w:val="both"/>
              <w:rPr>
                <w:rFonts w:ascii="Times New Roman" w:hAnsi="Times New Roman" w:cs="Times New Roman"/>
                <w:lang w:val="es-ES_tradnl"/>
              </w:rPr>
            </w:pPr>
            <w:r w:rsidRPr="00AF1A27">
              <w:rPr>
                <w:rStyle w:val="baj"/>
                <w:rFonts w:ascii="Times New Roman" w:eastAsia="Times New Roman" w:hAnsi="Times New Roman" w:cs="Times New Roman"/>
                <w:b/>
                <w:lang w:val="es-ES_tradnl"/>
              </w:rPr>
              <w:lastRenderedPageBreak/>
              <w:t>Parágrafo 1º.</w:t>
            </w:r>
            <w:r w:rsidRPr="00AF1A27">
              <w:rPr>
                <w:rFonts w:ascii="Times New Roman" w:hAnsi="Times New Roman" w:cs="Times New Roman"/>
                <w:lang w:val="es-ES_tradnl"/>
              </w:rPr>
              <w:t xml:space="preserve"> Deberá repetirse por una sola vez la votación para elegir miembros de una Corporación Pública, Gobernador, Alcalde o la primera vuelta en las elecciones presidenciales, cuando del total de votos válidos, los votos en blanco constituyan la mayoría. </w:t>
            </w:r>
            <w:r w:rsidRPr="00AF1A27">
              <w:rPr>
                <w:rFonts w:ascii="Times New Roman" w:hAnsi="Times New Roman" w:cs="Times New Roman"/>
                <w:strike/>
                <w:lang w:val="es-ES_tradnl"/>
              </w:rPr>
              <w:t xml:space="preserve">En el caso de </w:t>
            </w:r>
            <w:r w:rsidRPr="00AF1A27">
              <w:rPr>
                <w:rFonts w:ascii="Times New Roman" w:hAnsi="Times New Roman" w:cs="Times New Roman"/>
                <w:lang w:val="es-ES_tradnl"/>
              </w:rPr>
              <w:t>Tratándose de elecciones unipersonales no podrán presentarse los mismos candidatos, mientras en las de Corporaciones Públicas no se podrán presentar a las nuevas elecciones las listas que no hayan alcanzado el umbral.</w:t>
            </w:r>
          </w:p>
          <w:p w14:paraId="3E3BAED3"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 2º.</w:t>
            </w:r>
            <w:r w:rsidRPr="00AF1A27">
              <w:rPr>
                <w:rFonts w:ascii="Times New Roman" w:hAnsi="Times New Roman" w:cs="Times New Roman"/>
                <w:lang w:val="es-ES_tradnl"/>
              </w:rPr>
              <w:t xml:space="preserve"> Se podrá implementar el voto electrónico para lograr agilidad y transparencia en todas las votaciones. </w:t>
            </w:r>
          </w:p>
          <w:p w14:paraId="12AEB1DE"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p>
          <w:p w14:paraId="52EA43A0" w14:textId="77777777" w:rsidR="004D2C78" w:rsidRPr="00AF1A27" w:rsidRDefault="004D2C78" w:rsidP="001E05EB">
            <w:pPr>
              <w:shd w:val="clear" w:color="auto" w:fill="FFFFFF"/>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Parágrafo 3º.</w:t>
            </w:r>
            <w:r w:rsidRPr="00AF1A27">
              <w:rPr>
                <w:rFonts w:ascii="Times New Roman" w:hAnsi="Times New Roman" w:cs="Times New Roman"/>
                <w:lang w:val="es-ES_tradnl"/>
              </w:rPr>
              <w:t xml:space="preserve"> Se implementará el mecanismo de inscripción y voto a través de medios digitales, el cual iniciará con las personas residentes en el exterior. La Registraduría Nacional del Estado Civil determinará los mecanismos de identificación digital necesarios para implementar estos procedimientos. </w:t>
            </w:r>
          </w:p>
          <w:p w14:paraId="003130E3" w14:textId="77777777" w:rsidR="004D2C78" w:rsidRPr="00AF1A27" w:rsidRDefault="004D2C78" w:rsidP="001E05EB">
            <w:pPr>
              <w:pStyle w:val="NormalWeb"/>
              <w:spacing w:line="276" w:lineRule="auto"/>
              <w:jc w:val="both"/>
              <w:rPr>
                <w:b/>
                <w:color w:val="000000"/>
                <w:shd w:val="clear" w:color="auto" w:fill="FFFFFF"/>
                <w:lang w:val="es-ES_tradnl"/>
              </w:rPr>
            </w:pPr>
          </w:p>
        </w:tc>
      </w:tr>
      <w:tr w:rsidR="004D2C78" w:rsidRPr="00AF1A27" w14:paraId="50092186"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322B512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16.</w:t>
            </w:r>
            <w:r w:rsidRPr="00AF1A27">
              <w:rPr>
                <w:rFonts w:ascii="Times New Roman" w:hAnsi="Times New Roman" w:cs="Times New Roman"/>
                <w:color w:val="000000"/>
                <w:lang w:val="es-ES_tradnl"/>
              </w:rPr>
              <w:t xml:space="preserve"> El artículo 262 de la Constitución quedará así:</w:t>
            </w:r>
          </w:p>
          <w:p w14:paraId="42D5D8D4"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20EC20AC"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262.</w:t>
            </w:r>
            <w:r w:rsidRPr="00AF1A27">
              <w:rPr>
                <w:rFonts w:ascii="Times New Roman" w:hAnsi="Times New Roman" w:cs="Times New Roman"/>
                <w:color w:val="000000"/>
                <w:lang w:val="es-ES_tradnl"/>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1DAE304B"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3E7F5D80"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w:t>
            </w:r>
          </w:p>
          <w:p w14:paraId="3732D071"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337349D5"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1F3DCEEA" w14:textId="77777777" w:rsidR="00DD444E" w:rsidRDefault="000103CB" w:rsidP="004D2C78">
            <w:pPr>
              <w:pStyle w:val="Prrafodelista"/>
              <w:widowControl w:val="0"/>
              <w:numPr>
                <w:ilvl w:val="0"/>
                <w:numId w:val="18"/>
              </w:numPr>
              <w:ind w:left="317"/>
              <w:jc w:val="both"/>
              <w:rPr>
                <w:rFonts w:ascii="Times New Roman" w:hAnsi="Times New Roman" w:cs="Times New Roman"/>
                <w:lang w:val="es-ES_tradnl"/>
              </w:rPr>
            </w:pPr>
            <w:r>
              <w:rPr>
                <w:rFonts w:ascii="Times New Roman" w:hAnsi="Times New Roman" w:cs="Times New Roman"/>
                <w:lang w:val="es-ES_tradnl"/>
              </w:rPr>
              <w:t xml:space="preserve">Acogiendo </w:t>
            </w:r>
            <w:r w:rsidR="007B3CBD">
              <w:rPr>
                <w:rFonts w:ascii="Times New Roman" w:hAnsi="Times New Roman" w:cs="Times New Roman"/>
                <w:lang w:val="es-ES_tradnl"/>
              </w:rPr>
              <w:t xml:space="preserve">propuesta presentada </w:t>
            </w:r>
            <w:r w:rsidR="00B72AC3">
              <w:rPr>
                <w:rFonts w:ascii="Times New Roman" w:hAnsi="Times New Roman" w:cs="Times New Roman"/>
                <w:lang w:val="es-ES_tradnl"/>
              </w:rPr>
              <w:t>por representantes del par</w:t>
            </w:r>
            <w:r w:rsidR="003B2B04">
              <w:rPr>
                <w:rFonts w:ascii="Times New Roman" w:hAnsi="Times New Roman" w:cs="Times New Roman"/>
                <w:lang w:val="es-ES_tradnl"/>
              </w:rPr>
              <w:t>tido verde</w:t>
            </w:r>
            <w:r w:rsidR="0027780F">
              <w:rPr>
                <w:rFonts w:ascii="Times New Roman" w:hAnsi="Times New Roman" w:cs="Times New Roman"/>
                <w:lang w:val="es-ES_tradnl"/>
              </w:rPr>
              <w:t xml:space="preserve"> y </w:t>
            </w:r>
            <w:r w:rsidR="00A97F4D">
              <w:rPr>
                <w:rFonts w:ascii="Times New Roman" w:hAnsi="Times New Roman" w:cs="Times New Roman"/>
                <w:lang w:val="es-ES_tradnl"/>
              </w:rPr>
              <w:t xml:space="preserve">de organizaciones de mujeres </w:t>
            </w:r>
            <w:r w:rsidR="00941FBD">
              <w:rPr>
                <w:rFonts w:ascii="Times New Roman" w:hAnsi="Times New Roman" w:cs="Times New Roman"/>
                <w:lang w:val="es-ES_tradnl"/>
              </w:rPr>
              <w:t>en el marco de la audiencia pública, se prop</w:t>
            </w:r>
            <w:r w:rsidR="00FB3E23">
              <w:rPr>
                <w:rFonts w:ascii="Times New Roman" w:hAnsi="Times New Roman" w:cs="Times New Roman"/>
                <w:lang w:val="es-ES_tradnl"/>
              </w:rPr>
              <w:t xml:space="preserve">one </w:t>
            </w:r>
            <w:r w:rsidR="00D30F0F">
              <w:rPr>
                <w:rFonts w:ascii="Times New Roman" w:hAnsi="Times New Roman" w:cs="Times New Roman"/>
                <w:lang w:val="es-ES_tradnl"/>
              </w:rPr>
              <w:t xml:space="preserve">establecer expresamente </w:t>
            </w:r>
            <w:r w:rsidR="008F3CAF">
              <w:rPr>
                <w:rFonts w:ascii="Times New Roman" w:hAnsi="Times New Roman" w:cs="Times New Roman"/>
                <w:lang w:val="es-ES_tradnl"/>
              </w:rPr>
              <w:t xml:space="preserve">una regulación en relación </w:t>
            </w:r>
            <w:r w:rsidR="00664BC7">
              <w:rPr>
                <w:rFonts w:ascii="Times New Roman" w:hAnsi="Times New Roman" w:cs="Times New Roman"/>
                <w:lang w:val="es-ES_tradnl"/>
              </w:rPr>
              <w:t xml:space="preserve">con el cumplimiento del principio de paridad. </w:t>
            </w:r>
            <w:r w:rsidR="00AE0B10">
              <w:rPr>
                <w:rFonts w:ascii="Times New Roman" w:hAnsi="Times New Roman" w:cs="Times New Roman"/>
                <w:lang w:val="es-ES_tradnl"/>
              </w:rPr>
              <w:t xml:space="preserve">Así entonces, se señala un régimen progresivo </w:t>
            </w:r>
            <w:r w:rsidR="002235C8">
              <w:rPr>
                <w:rFonts w:ascii="Times New Roman" w:hAnsi="Times New Roman" w:cs="Times New Roman"/>
                <w:lang w:val="es-ES_tradnl"/>
              </w:rPr>
              <w:t>q</w:t>
            </w:r>
            <w:r w:rsidR="00AE0B10">
              <w:rPr>
                <w:rFonts w:ascii="Times New Roman" w:hAnsi="Times New Roman" w:cs="Times New Roman"/>
                <w:lang w:val="es-ES_tradnl"/>
              </w:rPr>
              <w:t>ue debe culminar en el año 20</w:t>
            </w:r>
            <w:r w:rsidR="00BD47F7">
              <w:rPr>
                <w:rFonts w:ascii="Times New Roman" w:hAnsi="Times New Roman" w:cs="Times New Roman"/>
                <w:lang w:val="es-ES_tradnl"/>
              </w:rPr>
              <w:t>26</w:t>
            </w:r>
            <w:r w:rsidR="00B3249D">
              <w:rPr>
                <w:rFonts w:ascii="Times New Roman" w:hAnsi="Times New Roman" w:cs="Times New Roman"/>
                <w:lang w:val="es-ES_tradnl"/>
              </w:rPr>
              <w:t xml:space="preserve"> con </w:t>
            </w:r>
            <w:r w:rsidR="00BB214E">
              <w:rPr>
                <w:rFonts w:ascii="Times New Roman" w:hAnsi="Times New Roman" w:cs="Times New Roman"/>
                <w:lang w:val="es-ES_tradnl"/>
              </w:rPr>
              <w:t xml:space="preserve">la aplicación </w:t>
            </w:r>
            <w:r w:rsidR="00D204B6">
              <w:rPr>
                <w:rFonts w:ascii="Times New Roman" w:hAnsi="Times New Roman" w:cs="Times New Roman"/>
                <w:lang w:val="es-ES_tradnl"/>
              </w:rPr>
              <w:t xml:space="preserve">de dicho principios en </w:t>
            </w:r>
            <w:r w:rsidR="00ED032F">
              <w:rPr>
                <w:rFonts w:ascii="Times New Roman" w:hAnsi="Times New Roman" w:cs="Times New Roman"/>
                <w:lang w:val="es-ES_tradnl"/>
              </w:rPr>
              <w:t xml:space="preserve">todas las listas para corporaciones </w:t>
            </w:r>
            <w:r w:rsidR="009C5557">
              <w:rPr>
                <w:rFonts w:ascii="Times New Roman" w:hAnsi="Times New Roman" w:cs="Times New Roman"/>
                <w:lang w:val="es-ES_tradnl"/>
              </w:rPr>
              <w:t xml:space="preserve">públicas. </w:t>
            </w:r>
          </w:p>
          <w:p w14:paraId="70F70D22" w14:textId="77777777" w:rsidR="00DD444E" w:rsidRDefault="00DD444E" w:rsidP="00DD444E">
            <w:pPr>
              <w:pStyle w:val="Prrafodelista"/>
              <w:widowControl w:val="0"/>
              <w:ind w:left="317"/>
              <w:jc w:val="both"/>
              <w:rPr>
                <w:rFonts w:ascii="Times New Roman" w:hAnsi="Times New Roman" w:cs="Times New Roman"/>
                <w:lang w:val="es-ES_tradnl"/>
              </w:rPr>
            </w:pPr>
          </w:p>
          <w:p w14:paraId="565BE9B4" w14:textId="77777777" w:rsidR="0094238B" w:rsidRDefault="00DD444E" w:rsidP="004D2C78">
            <w:pPr>
              <w:pStyle w:val="Prrafodelista"/>
              <w:widowControl w:val="0"/>
              <w:numPr>
                <w:ilvl w:val="0"/>
                <w:numId w:val="18"/>
              </w:numPr>
              <w:ind w:left="317"/>
              <w:jc w:val="both"/>
              <w:rPr>
                <w:rFonts w:ascii="Times New Roman" w:hAnsi="Times New Roman" w:cs="Times New Roman"/>
                <w:lang w:val="es-ES_tradnl"/>
              </w:rPr>
            </w:pPr>
            <w:r>
              <w:rPr>
                <w:rFonts w:ascii="Times New Roman" w:hAnsi="Times New Roman" w:cs="Times New Roman"/>
                <w:lang w:val="es-ES_tradnl"/>
              </w:rPr>
              <w:t xml:space="preserve">De igual manera, </w:t>
            </w:r>
            <w:r w:rsidR="00BB371B">
              <w:rPr>
                <w:rFonts w:ascii="Times New Roman" w:hAnsi="Times New Roman" w:cs="Times New Roman"/>
                <w:lang w:val="es-ES_tradnl"/>
              </w:rPr>
              <w:t xml:space="preserve">ante </w:t>
            </w:r>
            <w:r w:rsidR="006C35F1">
              <w:rPr>
                <w:rFonts w:ascii="Times New Roman" w:hAnsi="Times New Roman" w:cs="Times New Roman"/>
                <w:lang w:val="es-ES_tradnl"/>
              </w:rPr>
              <w:t xml:space="preserve">varias </w:t>
            </w:r>
            <w:r w:rsidR="002E24F6">
              <w:rPr>
                <w:rFonts w:ascii="Times New Roman" w:hAnsi="Times New Roman" w:cs="Times New Roman"/>
                <w:lang w:val="es-ES_tradnl"/>
              </w:rPr>
              <w:t xml:space="preserve">sugerencias presentadas por los partidos </w:t>
            </w:r>
            <w:r w:rsidR="00E4522A">
              <w:rPr>
                <w:rFonts w:ascii="Times New Roman" w:hAnsi="Times New Roman" w:cs="Times New Roman"/>
                <w:lang w:val="es-ES_tradnl"/>
              </w:rPr>
              <w:t xml:space="preserve">minoritarios, </w:t>
            </w:r>
            <w:r w:rsidR="00C45DF1">
              <w:rPr>
                <w:rFonts w:ascii="Times New Roman" w:hAnsi="Times New Roman" w:cs="Times New Roman"/>
                <w:lang w:val="es-ES_tradnl"/>
              </w:rPr>
              <w:t xml:space="preserve">de manera expresa </w:t>
            </w:r>
            <w:r w:rsidR="00A67D1B">
              <w:rPr>
                <w:rFonts w:ascii="Times New Roman" w:hAnsi="Times New Roman" w:cs="Times New Roman"/>
                <w:lang w:val="es-ES_tradnl"/>
              </w:rPr>
              <w:t xml:space="preserve">se señala </w:t>
            </w:r>
            <w:r w:rsidR="00471832">
              <w:rPr>
                <w:rFonts w:ascii="Times New Roman" w:hAnsi="Times New Roman" w:cs="Times New Roman"/>
                <w:lang w:val="es-ES_tradnl"/>
              </w:rPr>
              <w:t xml:space="preserve">que la habilitación de coaliciones </w:t>
            </w:r>
            <w:r w:rsidR="00811B7A">
              <w:rPr>
                <w:rFonts w:ascii="Times New Roman" w:hAnsi="Times New Roman" w:cs="Times New Roman"/>
                <w:lang w:val="es-ES_tradnl"/>
              </w:rPr>
              <w:t xml:space="preserve">no requiere </w:t>
            </w:r>
            <w:r w:rsidR="007E4E39">
              <w:rPr>
                <w:rFonts w:ascii="Times New Roman" w:hAnsi="Times New Roman" w:cs="Times New Roman"/>
                <w:lang w:val="es-ES_tradnl"/>
              </w:rPr>
              <w:t xml:space="preserve">de una ley que la desarrolle. Por el contrario, </w:t>
            </w:r>
            <w:r w:rsidR="00D33599">
              <w:rPr>
                <w:rFonts w:ascii="Times New Roman" w:hAnsi="Times New Roman" w:cs="Times New Roman"/>
                <w:lang w:val="es-ES_tradnl"/>
              </w:rPr>
              <w:t xml:space="preserve">su aplicación es inmediata. </w:t>
            </w:r>
          </w:p>
          <w:p w14:paraId="664FB017" w14:textId="77777777" w:rsidR="0094238B" w:rsidRPr="0094238B" w:rsidRDefault="0094238B" w:rsidP="0094238B">
            <w:pPr>
              <w:widowControl w:val="0"/>
              <w:jc w:val="both"/>
              <w:rPr>
                <w:rFonts w:ascii="Times New Roman" w:hAnsi="Times New Roman" w:cs="Times New Roman"/>
                <w:lang w:val="es-ES_tradnl"/>
              </w:rPr>
            </w:pPr>
          </w:p>
          <w:p w14:paraId="68E42E7E" w14:textId="06C248A7" w:rsidR="004D2C78" w:rsidRPr="00AF1A27" w:rsidRDefault="0094238B" w:rsidP="004D2C78">
            <w:pPr>
              <w:pStyle w:val="Prrafodelista"/>
              <w:widowControl w:val="0"/>
              <w:numPr>
                <w:ilvl w:val="0"/>
                <w:numId w:val="18"/>
              </w:numPr>
              <w:ind w:left="317"/>
              <w:jc w:val="both"/>
              <w:rPr>
                <w:rFonts w:ascii="Times New Roman" w:hAnsi="Times New Roman" w:cs="Times New Roman"/>
                <w:lang w:val="es-ES_tradnl"/>
              </w:rPr>
            </w:pPr>
            <w:r>
              <w:rPr>
                <w:rFonts w:ascii="Times New Roman" w:hAnsi="Times New Roman" w:cs="Times New Roman"/>
                <w:lang w:val="es-ES_tradnl"/>
              </w:rPr>
              <w:t xml:space="preserve">Ante un consenso de diferentes bancadas </w:t>
            </w:r>
            <w:r w:rsidR="002E3172">
              <w:rPr>
                <w:rFonts w:ascii="Times New Roman" w:hAnsi="Times New Roman" w:cs="Times New Roman"/>
                <w:lang w:val="es-ES_tradnl"/>
              </w:rPr>
              <w:t xml:space="preserve">para la aplicación </w:t>
            </w:r>
            <w:r w:rsidR="00111FF7">
              <w:rPr>
                <w:rFonts w:ascii="Times New Roman" w:hAnsi="Times New Roman" w:cs="Times New Roman"/>
                <w:lang w:val="es-ES_tradnl"/>
              </w:rPr>
              <w:t>de las li</w:t>
            </w:r>
            <w:r w:rsidR="003A193B">
              <w:rPr>
                <w:rFonts w:ascii="Times New Roman" w:hAnsi="Times New Roman" w:cs="Times New Roman"/>
                <w:lang w:val="es-ES_tradnl"/>
              </w:rPr>
              <w:t>s</w:t>
            </w:r>
            <w:r w:rsidR="00111FF7">
              <w:rPr>
                <w:rFonts w:ascii="Times New Roman" w:hAnsi="Times New Roman" w:cs="Times New Roman"/>
                <w:lang w:val="es-ES_tradnl"/>
              </w:rPr>
              <w:t>ta cerrada</w:t>
            </w:r>
            <w:r w:rsidR="00B41BB2">
              <w:rPr>
                <w:rFonts w:ascii="Times New Roman" w:hAnsi="Times New Roman" w:cs="Times New Roman"/>
                <w:lang w:val="es-ES_tradnl"/>
              </w:rPr>
              <w:t xml:space="preserve">, se introduce </w:t>
            </w:r>
            <w:r w:rsidR="001C29DA">
              <w:rPr>
                <w:rFonts w:ascii="Times New Roman" w:hAnsi="Times New Roman" w:cs="Times New Roman"/>
                <w:lang w:val="es-ES_tradnl"/>
              </w:rPr>
              <w:t xml:space="preserve">un parágrafo </w:t>
            </w:r>
            <w:r w:rsidR="00A01A7B">
              <w:rPr>
                <w:rFonts w:ascii="Times New Roman" w:hAnsi="Times New Roman" w:cs="Times New Roman"/>
                <w:lang w:val="es-ES_tradnl"/>
              </w:rPr>
              <w:t xml:space="preserve">transitorio </w:t>
            </w:r>
            <w:r w:rsidR="00BD47F7">
              <w:rPr>
                <w:rFonts w:ascii="Times New Roman" w:hAnsi="Times New Roman" w:cs="Times New Roman"/>
                <w:lang w:val="es-ES_tradnl"/>
              </w:rPr>
              <w:t xml:space="preserve"> </w:t>
            </w:r>
            <w:r w:rsidR="00115F4B">
              <w:rPr>
                <w:rFonts w:ascii="Times New Roman" w:hAnsi="Times New Roman" w:cs="Times New Roman"/>
                <w:lang w:val="es-ES_tradnl"/>
              </w:rPr>
              <w:t xml:space="preserve">en la que para las elecciones de 2018 y 2019 </w:t>
            </w:r>
            <w:r w:rsidR="009F6A51">
              <w:rPr>
                <w:rFonts w:ascii="Times New Roman" w:hAnsi="Times New Roman" w:cs="Times New Roman"/>
                <w:lang w:val="es-ES_tradnl"/>
              </w:rPr>
              <w:t xml:space="preserve">se aplicará </w:t>
            </w:r>
            <w:r w:rsidR="002321A5">
              <w:rPr>
                <w:rFonts w:ascii="Times New Roman" w:hAnsi="Times New Roman" w:cs="Times New Roman"/>
                <w:lang w:val="es-ES_tradnl"/>
              </w:rPr>
              <w:lastRenderedPageBreak/>
              <w:t xml:space="preserve">la denominada </w:t>
            </w:r>
            <w:r w:rsidR="00E05858">
              <w:rPr>
                <w:rFonts w:ascii="Times New Roman" w:hAnsi="Times New Roman" w:cs="Times New Roman"/>
                <w:lang w:val="es-ES_tradnl"/>
              </w:rPr>
              <w:t xml:space="preserve">“lista semi-cerrada”. </w:t>
            </w:r>
          </w:p>
        </w:tc>
        <w:tc>
          <w:tcPr>
            <w:tcW w:w="3984" w:type="dxa"/>
            <w:tcBorders>
              <w:top w:val="nil"/>
              <w:left w:val="single" w:sz="4" w:space="0" w:color="auto"/>
              <w:bottom w:val="single" w:sz="4" w:space="0" w:color="auto"/>
              <w:right w:val="single" w:sz="4" w:space="0" w:color="auto"/>
            </w:tcBorders>
            <w:shd w:val="clear" w:color="auto" w:fill="auto"/>
          </w:tcPr>
          <w:p w14:paraId="14D887DE"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lastRenderedPageBreak/>
              <w:t>ARTÍCULO 16:</w:t>
            </w:r>
            <w:r w:rsidRPr="00AF1A27">
              <w:rPr>
                <w:rFonts w:ascii="Times New Roman" w:hAnsi="Times New Roman" w:cs="Times New Roman"/>
                <w:lang w:val="es-ES_tradnl"/>
              </w:rPr>
              <w:t xml:space="preserve"> El artículo 262 de la Constitución quedará así:</w:t>
            </w:r>
          </w:p>
          <w:p w14:paraId="51E11F4C" w14:textId="77777777" w:rsidR="004D2C78" w:rsidRPr="00AF1A27" w:rsidRDefault="004D2C78" w:rsidP="001E05EB">
            <w:pPr>
              <w:spacing w:line="276" w:lineRule="auto"/>
              <w:jc w:val="both"/>
              <w:rPr>
                <w:rFonts w:ascii="Times New Roman" w:hAnsi="Times New Roman" w:cs="Times New Roman"/>
                <w:b/>
                <w:bCs/>
                <w:lang w:val="es-ES_tradnl"/>
              </w:rPr>
            </w:pPr>
          </w:p>
          <w:p w14:paraId="447A83AC"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bCs/>
                <w:lang w:val="es-ES_tradnl"/>
              </w:rPr>
              <w:t>ARTÍCULO</w:t>
            </w:r>
            <w:r w:rsidRPr="00AF1A27">
              <w:rPr>
                <w:rFonts w:ascii="Times New Roman" w:hAnsi="Times New Roman" w:cs="Times New Roman"/>
                <w:b/>
                <w:lang w:val="es-ES_tradnl"/>
              </w:rPr>
              <w:t xml:space="preserve"> 262.</w:t>
            </w:r>
            <w:r w:rsidRPr="00AF1A27">
              <w:rPr>
                <w:rStyle w:val="apple-converted-space"/>
                <w:rFonts w:ascii="Times New Roman" w:hAnsi="Times New Roman" w:cs="Times New Roman"/>
                <w:lang w:val="es-ES_tradnl"/>
              </w:rPr>
              <w:t> </w:t>
            </w:r>
            <w:r w:rsidRPr="00AF1A27">
              <w:rPr>
                <w:rFonts w:ascii="Times New Roman" w:hAnsi="Times New Roman" w:cs="Times New Roman"/>
                <w:lang w:val="es-ES_tradnl"/>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2B1A27E4" w14:textId="77777777" w:rsidR="004D2C78" w:rsidRPr="00AF1A27" w:rsidRDefault="004D2C78" w:rsidP="001E05EB">
            <w:pPr>
              <w:spacing w:line="276" w:lineRule="auto"/>
              <w:jc w:val="both"/>
              <w:rPr>
                <w:rFonts w:ascii="Times New Roman" w:hAnsi="Times New Roman" w:cs="Times New Roman"/>
                <w:lang w:val="es-ES_tradnl"/>
              </w:rPr>
            </w:pPr>
          </w:p>
          <w:p w14:paraId="25791778" w14:textId="77777777" w:rsidR="004D2C78" w:rsidRPr="00AF1A27" w:rsidRDefault="004D2C78" w:rsidP="001E05EB">
            <w:pPr>
              <w:spacing w:line="276" w:lineRule="auto"/>
              <w:jc w:val="both"/>
              <w:rPr>
                <w:rFonts w:ascii="Times New Roman" w:hAnsi="Times New Roman" w:cs="Times New Roman"/>
                <w:b/>
                <w:u w:val="single"/>
                <w:lang w:val="es-ES_tradnl"/>
              </w:rPr>
            </w:pPr>
            <w:r w:rsidRPr="00AF1A27">
              <w:rPr>
                <w:rFonts w:ascii="Times New Roman" w:hAnsi="Times New Roman" w:cs="Times New Roman"/>
                <w:lang w:val="es-ES_tradnl"/>
              </w:rPr>
              <w:t xml:space="preserve">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 </w:t>
            </w:r>
            <w:r w:rsidRPr="00AF1A27">
              <w:rPr>
                <w:rFonts w:ascii="Times New Roman" w:hAnsi="Times New Roman" w:cs="Times New Roman"/>
                <w:b/>
                <w:u w:val="single"/>
                <w:lang w:val="es-ES_tradnl"/>
              </w:rPr>
              <w:t xml:space="preserve">de forma progresiva de acuerdo con las siguientes reglas: </w:t>
            </w:r>
          </w:p>
          <w:p w14:paraId="31860E91" w14:textId="77777777" w:rsidR="004D2C78" w:rsidRPr="00AF1A27" w:rsidRDefault="004D2C78" w:rsidP="001E05EB">
            <w:pPr>
              <w:spacing w:line="276" w:lineRule="auto"/>
              <w:jc w:val="both"/>
              <w:rPr>
                <w:rFonts w:ascii="Times New Roman" w:hAnsi="Times New Roman" w:cs="Times New Roman"/>
                <w:b/>
                <w:u w:val="single"/>
                <w:lang w:val="es-ES_tradnl"/>
              </w:rPr>
            </w:pPr>
          </w:p>
          <w:p w14:paraId="722E384C" w14:textId="77777777" w:rsidR="008F3CAF" w:rsidRPr="00640404" w:rsidRDefault="008F3CAF" w:rsidP="008F3CAF">
            <w:pPr>
              <w:pStyle w:val="Prrafodelista"/>
              <w:widowControl w:val="0"/>
              <w:numPr>
                <w:ilvl w:val="0"/>
                <w:numId w:val="12"/>
              </w:numPr>
              <w:autoSpaceDE w:val="0"/>
              <w:autoSpaceDN w:val="0"/>
              <w:adjustRightInd w:val="0"/>
              <w:spacing w:after="240"/>
              <w:jc w:val="both"/>
              <w:rPr>
                <w:rFonts w:ascii="Times New Roman" w:hAnsi="Times New Roman" w:cs="Times New Roman"/>
                <w:b/>
                <w:lang w:val="es-ES"/>
              </w:rPr>
            </w:pPr>
            <w:r w:rsidRPr="00640404">
              <w:rPr>
                <w:rFonts w:ascii="Times New Roman" w:hAnsi="Times New Roman" w:cs="Times New Roman"/>
                <w:b/>
                <w:lang w:val="es-ES"/>
              </w:rPr>
              <w:t xml:space="preserve">Desde el año 2022, todas las listas para corporaciones públicas deberán estar conformadas como mínimo en un 40% por candidatos de cada género. </w:t>
            </w:r>
          </w:p>
          <w:p w14:paraId="7232C360" w14:textId="77777777" w:rsidR="008F3CAF" w:rsidRPr="00640404" w:rsidRDefault="008F3CAF" w:rsidP="008F3CAF">
            <w:pPr>
              <w:pStyle w:val="Prrafodelista"/>
              <w:widowControl w:val="0"/>
              <w:autoSpaceDE w:val="0"/>
              <w:autoSpaceDN w:val="0"/>
              <w:adjustRightInd w:val="0"/>
              <w:spacing w:after="240"/>
              <w:jc w:val="both"/>
              <w:rPr>
                <w:rFonts w:ascii="Times New Roman" w:hAnsi="Times New Roman" w:cs="Times New Roman"/>
                <w:b/>
                <w:lang w:val="es-ES"/>
              </w:rPr>
            </w:pPr>
          </w:p>
          <w:p w14:paraId="207E3F2D" w14:textId="77777777" w:rsidR="008F3CAF" w:rsidRPr="00640404" w:rsidRDefault="008F3CAF" w:rsidP="008F3CAF">
            <w:pPr>
              <w:pStyle w:val="Prrafodelista"/>
              <w:widowControl w:val="0"/>
              <w:numPr>
                <w:ilvl w:val="0"/>
                <w:numId w:val="12"/>
              </w:numPr>
              <w:autoSpaceDE w:val="0"/>
              <w:autoSpaceDN w:val="0"/>
              <w:adjustRightInd w:val="0"/>
              <w:spacing w:after="240"/>
              <w:jc w:val="both"/>
              <w:rPr>
                <w:rFonts w:ascii="Times New Roman" w:hAnsi="Times New Roman" w:cs="Times New Roman"/>
                <w:b/>
                <w:lang w:val="es-ES"/>
              </w:rPr>
            </w:pPr>
            <w:r w:rsidRPr="00640404">
              <w:rPr>
                <w:rFonts w:ascii="Times New Roman" w:hAnsi="Times New Roman" w:cs="Times New Roman"/>
                <w:b/>
                <w:lang w:val="es-ES"/>
              </w:rPr>
              <w:t xml:space="preserve">A partir de 2026, todas las listas para corporaciones públicas se conformarán de </w:t>
            </w:r>
            <w:r w:rsidRPr="00640404">
              <w:rPr>
                <w:rFonts w:ascii="Times New Roman" w:hAnsi="Times New Roman" w:cs="Times New Roman"/>
                <w:b/>
                <w:lang w:val="es-ES"/>
              </w:rPr>
              <w:lastRenderedPageBreak/>
              <w:t xml:space="preserve">manera paritaria.  </w:t>
            </w:r>
          </w:p>
          <w:p w14:paraId="70624A31" w14:textId="264A5A38" w:rsidR="004D2C78" w:rsidRPr="00AF1A27" w:rsidRDefault="004D2C78" w:rsidP="008F3CAF">
            <w:pPr>
              <w:pStyle w:val="Prrafodelista"/>
              <w:widowControl w:val="0"/>
              <w:autoSpaceDE w:val="0"/>
              <w:autoSpaceDN w:val="0"/>
              <w:adjustRightInd w:val="0"/>
              <w:spacing w:after="240"/>
              <w:jc w:val="both"/>
              <w:rPr>
                <w:rFonts w:ascii="Times New Roman" w:hAnsi="Times New Roman" w:cs="Times New Roman"/>
                <w:b/>
                <w:lang w:val="es-ES_tradnl"/>
              </w:rPr>
            </w:pPr>
            <w:r w:rsidRPr="00AF1A27">
              <w:rPr>
                <w:rFonts w:ascii="Times New Roman" w:hAnsi="Times New Roman" w:cs="Times New Roman"/>
                <w:b/>
                <w:lang w:val="es-ES_tradnl"/>
              </w:rPr>
              <w:t xml:space="preserve">  </w:t>
            </w:r>
          </w:p>
          <w:p w14:paraId="05C51F68" w14:textId="77777777" w:rsidR="004D2C78" w:rsidRPr="00AF1A27" w:rsidRDefault="004D2C78" w:rsidP="001E05EB">
            <w:pPr>
              <w:spacing w:line="276" w:lineRule="auto"/>
              <w:jc w:val="both"/>
              <w:rPr>
                <w:rFonts w:ascii="Times New Roman" w:hAnsi="Times New Roman" w:cs="Times New Roman"/>
                <w:b/>
                <w:u w:val="single"/>
                <w:lang w:val="es-ES_tradnl"/>
              </w:rPr>
            </w:pPr>
            <w:r w:rsidRPr="00AF1A27">
              <w:rPr>
                <w:rFonts w:ascii="Times New Roman" w:hAnsi="Times New Roman" w:cs="Times New Roman"/>
                <w:lang w:val="es-ES_tradnl"/>
              </w:rPr>
              <w:t xml:space="preserve">Los partidos y movimientos políticos con personería jurídica que sumados hayan obtenido una votación de hasta el quince por ciento (15%) de los votos válidos de la respectiva circunscripción, podrán presentar lista de candidatos en coalición para corporaciones públicas. </w:t>
            </w:r>
            <w:r w:rsidRPr="00AF1A27">
              <w:rPr>
                <w:rFonts w:ascii="Times New Roman" w:hAnsi="Times New Roman" w:cs="Times New Roman"/>
                <w:b/>
                <w:u w:val="single"/>
                <w:lang w:val="es-ES_tradnl"/>
              </w:rPr>
              <w:t xml:space="preserve">Dicha habilitación para presentar listas en coalición ampliará de manera inmediata a la vigencia del presente Acto Legislativo. </w:t>
            </w:r>
          </w:p>
          <w:p w14:paraId="765297F1" w14:textId="77777777" w:rsidR="004D2C78" w:rsidRPr="00AF1A27" w:rsidRDefault="004D2C78" w:rsidP="001E05EB">
            <w:pPr>
              <w:spacing w:line="276" w:lineRule="auto"/>
              <w:jc w:val="both"/>
              <w:rPr>
                <w:rFonts w:ascii="Times New Roman" w:hAnsi="Times New Roman" w:cs="Times New Roman"/>
                <w:b/>
                <w:u w:val="single"/>
                <w:lang w:val="es-ES_tradnl"/>
              </w:rPr>
            </w:pPr>
          </w:p>
          <w:p w14:paraId="599BFD79" w14:textId="77777777" w:rsidR="004D2C78" w:rsidRPr="00AF1A27" w:rsidRDefault="004D2C78" w:rsidP="001E05EB">
            <w:pPr>
              <w:spacing w:line="276" w:lineRule="auto"/>
              <w:jc w:val="both"/>
              <w:rPr>
                <w:rFonts w:ascii="Times New Roman" w:hAnsi="Times New Roman" w:cs="Times New Roman"/>
                <w:b/>
                <w:u w:val="single"/>
                <w:lang w:val="es-ES_tradnl"/>
              </w:rPr>
            </w:pPr>
            <w:r w:rsidRPr="00AF1A27">
              <w:rPr>
                <w:rFonts w:ascii="Times New Roman" w:hAnsi="Times New Roman" w:cs="Times New Roman"/>
                <w:b/>
                <w:u w:val="single"/>
                <w:lang w:val="es-ES_tradnl"/>
              </w:rPr>
              <w:t>Parágrafo Transitorio. Para las elecciones del Senado de la República y de Cámara de Representantes que se realizarán en el mes de marzo de 2018 y las de Corporaciones Pública de entidades territoriales del año 2019, las organizaciones políticas que inscriban listas podrán optar por el mecanismo del voto preferente.</w:t>
            </w:r>
          </w:p>
          <w:p w14:paraId="5057EDC9" w14:textId="165371A9" w:rsidR="004D2C78" w:rsidRDefault="004D2C78" w:rsidP="001E05EB">
            <w:pPr>
              <w:pStyle w:val="NormalWeb"/>
              <w:spacing w:line="276" w:lineRule="auto"/>
              <w:jc w:val="both"/>
              <w:rPr>
                <w:b/>
                <w:u w:val="single"/>
                <w:lang w:val="es-ES_tradnl"/>
              </w:rPr>
            </w:pPr>
            <w:r w:rsidRPr="00AF1A27">
              <w:rPr>
                <w:b/>
                <w:u w:val="single"/>
                <w:lang w:val="es-ES_tradnl"/>
              </w:rPr>
              <w:t xml:space="preserve">En tal caso, el elector podrá señalar el candidato de su preferencia entre los nombres de la lista que aparezcan en la tarjeta electoral. La lista se reordenará de acuerdo con la cantidad de votos obtenidos por cada uno de los candidatos y con los votos obtenidos solamente por la lista que se imputarán, hasta su agotamiento, a los candidatos en orden de inscripción hasta que alcancen un </w:t>
            </w:r>
            <w:r w:rsidRPr="00AF1A27">
              <w:rPr>
                <w:b/>
                <w:u w:val="single"/>
                <w:lang w:val="es-ES_tradnl"/>
              </w:rPr>
              <w:lastRenderedPageBreak/>
              <w:t>número de votos preferentes igual a la cifra repartidora. La asignación de curules entre los miembros de la respectiva lista se hará en orden descendente empezando por el candidato que haya obtenido el mayor número de votos preferentes.</w:t>
            </w:r>
          </w:p>
          <w:p w14:paraId="584A2843" w14:textId="77777777" w:rsidR="004D2C78" w:rsidRPr="00AF1A27" w:rsidRDefault="004D2C78" w:rsidP="001E05EB">
            <w:pPr>
              <w:pStyle w:val="NormalWeb"/>
              <w:spacing w:line="276" w:lineRule="auto"/>
              <w:jc w:val="both"/>
              <w:rPr>
                <w:b/>
                <w:u w:val="single"/>
                <w:lang w:val="es-ES_tradnl"/>
              </w:rPr>
            </w:pPr>
            <w:r w:rsidRPr="00AF1A27">
              <w:rPr>
                <w:b/>
                <w:u w:val="single"/>
                <w:lang w:val="es-ES_tradnl"/>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Cuando el elector vote simultáneamente por el partido o movimiento político y por el candidato de su preferencia dentro de la respectiva lista, el voto será válido y se computará a favor del candidato.</w:t>
            </w:r>
          </w:p>
          <w:p w14:paraId="2FF76FED" w14:textId="77777777" w:rsidR="004D2C78" w:rsidRPr="00536365" w:rsidRDefault="004D2C78" w:rsidP="001E05EB">
            <w:pPr>
              <w:pStyle w:val="NormalWeb"/>
              <w:spacing w:line="276" w:lineRule="auto"/>
              <w:jc w:val="both"/>
              <w:rPr>
                <w:u w:val="single"/>
                <w:lang w:val="es-ES_tradnl"/>
              </w:rPr>
            </w:pPr>
            <w:r w:rsidRPr="00536365">
              <w:rPr>
                <w:u w:val="single"/>
                <w:lang w:val="es-ES_tradnl"/>
              </w:rPr>
              <w:t xml:space="preserve">Durante este periodo transitorio, la pérdida de investidura de los miembros de corporaciones públicas será suplida con el candidato de la misma lista que siga en orden descendente de acuerdo al resultado electoral. </w:t>
            </w:r>
          </w:p>
          <w:p w14:paraId="428DABEB"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055852CB" w14:textId="77777777" w:rsidTr="009A28E5">
        <w:trPr>
          <w:trHeight w:val="3396"/>
        </w:trPr>
        <w:tc>
          <w:tcPr>
            <w:tcW w:w="3825" w:type="dxa"/>
            <w:tcBorders>
              <w:top w:val="nil"/>
              <w:left w:val="single" w:sz="4" w:space="0" w:color="auto"/>
              <w:bottom w:val="single" w:sz="4" w:space="0" w:color="auto"/>
              <w:right w:val="single" w:sz="4" w:space="0" w:color="auto"/>
            </w:tcBorders>
            <w:shd w:val="clear" w:color="auto" w:fill="auto"/>
          </w:tcPr>
          <w:p w14:paraId="0957F2A4"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17.</w:t>
            </w:r>
            <w:r w:rsidRPr="00AF1A27">
              <w:rPr>
                <w:rFonts w:ascii="Times New Roman" w:hAnsi="Times New Roman" w:cs="Times New Roman"/>
                <w:color w:val="000000"/>
                <w:lang w:val="es-ES_tradnl"/>
              </w:rPr>
              <w:t xml:space="preserve"> El artículo 264 de la Constitución quedará así:</w:t>
            </w:r>
          </w:p>
          <w:p w14:paraId="0E0432B5"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5219F4E9"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264.</w:t>
            </w:r>
            <w:r w:rsidRPr="00AF1A27">
              <w:rPr>
                <w:rFonts w:ascii="Times New Roman" w:hAnsi="Times New Roman" w:cs="Times New Roman"/>
                <w:color w:val="000000"/>
                <w:lang w:val="es-ES_tradnl"/>
              </w:rPr>
              <w:t> El Consejo Electoral Colombiano se compondrá de nueve (9) miembros, serán servidores públicos de dedicación exclusiva, tendrán períodos personales de ocho (8) años y sus reemplazos serán escogidos por cooptación. Tendrán las mismas calidades, inhabilidades, incompatibilidades, fueros y derechos de los Magistrados de la Corte Suprema de Justicia y ejercerán determinadas funciones judiciales.</w:t>
            </w:r>
          </w:p>
          <w:p w14:paraId="48D5807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p>
          <w:p w14:paraId="41AE0556"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El Consejo Electoral Colombiano tendrá seccionales departamentales y estará conformado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4C0F7F3F"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099166E9" w14:textId="0D95BDE0" w:rsidR="004D2C78"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Parágrafo transitorio.</w:t>
            </w:r>
            <w:r w:rsidRPr="00AF1A27">
              <w:rPr>
                <w:rFonts w:ascii="Times New Roman" w:hAnsi="Times New Roman" w:cs="Times New Roman"/>
                <w:color w:val="000000"/>
                <w:lang w:val="es-ES_tradnl"/>
              </w:rPr>
              <w:t> Los primeros nueve (9) miembros del Consejo Electoral Colombiano deberán ser escogidos antes del 1º de agosto de 2018, mediante las siguientes reglas:</w:t>
            </w:r>
          </w:p>
          <w:p w14:paraId="44A202D5" w14:textId="77777777" w:rsidR="00E245D9" w:rsidRPr="00AF1A27" w:rsidRDefault="00E245D9" w:rsidP="001E05EB">
            <w:pPr>
              <w:spacing w:before="57" w:after="57" w:line="288" w:lineRule="atLeast"/>
              <w:jc w:val="both"/>
              <w:textAlignment w:val="center"/>
              <w:rPr>
                <w:rFonts w:ascii="Times New Roman" w:hAnsi="Times New Roman" w:cs="Times New Roman"/>
                <w:color w:val="000000"/>
                <w:lang w:val="es-ES_tradnl"/>
              </w:rPr>
            </w:pPr>
          </w:p>
          <w:p w14:paraId="2A25B603" w14:textId="28289EFC" w:rsidR="004D2C78" w:rsidRPr="00E245D9" w:rsidRDefault="004D2C78" w:rsidP="00E245D9">
            <w:pPr>
              <w:pStyle w:val="Prrafodelista"/>
              <w:numPr>
                <w:ilvl w:val="0"/>
                <w:numId w:val="24"/>
              </w:numPr>
              <w:spacing w:before="57" w:after="57" w:line="288" w:lineRule="atLeast"/>
              <w:jc w:val="both"/>
              <w:textAlignment w:val="center"/>
              <w:rPr>
                <w:rFonts w:ascii="Times New Roman" w:hAnsi="Times New Roman" w:cs="Times New Roman"/>
                <w:color w:val="000000"/>
                <w:lang w:val="es-ES_tradnl"/>
              </w:rPr>
            </w:pPr>
            <w:r w:rsidRPr="00E245D9">
              <w:rPr>
                <w:rFonts w:ascii="Times New Roman" w:hAnsi="Times New Roman" w:cs="Times New Roman"/>
                <w:color w:val="000000"/>
                <w:lang w:val="es-ES_tradnl"/>
              </w:rPr>
              <w:t xml:space="preserve">El período iniciará el 1º de septiembre de 2018. Tres (3) </w:t>
            </w:r>
            <w:r w:rsidRPr="00E245D9">
              <w:rPr>
                <w:rFonts w:ascii="Times New Roman" w:hAnsi="Times New Roman" w:cs="Times New Roman"/>
                <w:color w:val="000000"/>
                <w:lang w:val="es-ES_tradnl"/>
              </w:rPr>
              <w:lastRenderedPageBreak/>
              <w:t>de ellos se escogerán para un período de cuatro (4) años, tres (3) para un período de seis (6) años, y tres (3) para uno de ocho (8) años.</w:t>
            </w:r>
          </w:p>
          <w:p w14:paraId="06208205" w14:textId="77777777" w:rsidR="00E245D9" w:rsidRPr="00E245D9" w:rsidRDefault="00E245D9" w:rsidP="00E245D9">
            <w:pPr>
              <w:spacing w:before="57" w:after="57" w:line="288" w:lineRule="atLeast"/>
              <w:ind w:left="283"/>
              <w:jc w:val="both"/>
              <w:textAlignment w:val="center"/>
              <w:rPr>
                <w:rFonts w:ascii="Times New Roman" w:hAnsi="Times New Roman" w:cs="Times New Roman"/>
                <w:color w:val="000000"/>
                <w:lang w:val="es-ES_tradnl"/>
              </w:rPr>
            </w:pPr>
          </w:p>
          <w:p w14:paraId="03C461DE" w14:textId="6C85F819"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 El Presidente de la República designará tres (3) miembros, los cuales deberán ser seleccionados mediante convocatoria que garantice los principios de publicidad, transparencia y equidad de género. Cada uno de estos serán escogidos para ejercer uno de los periodos señalados en el numeral anterior.</w:t>
            </w:r>
          </w:p>
          <w:p w14:paraId="6A8BBFAE" w14:textId="77777777" w:rsidR="00E245D9" w:rsidRPr="00AF1A27" w:rsidRDefault="00E245D9" w:rsidP="001E05EB">
            <w:pPr>
              <w:spacing w:before="57" w:after="57" w:line="288" w:lineRule="atLeast"/>
              <w:ind w:firstLine="283"/>
              <w:jc w:val="both"/>
              <w:textAlignment w:val="center"/>
              <w:rPr>
                <w:rFonts w:ascii="Times New Roman" w:hAnsi="Times New Roman" w:cs="Times New Roman"/>
                <w:color w:val="000000"/>
                <w:lang w:val="es-ES_tradnl"/>
              </w:rPr>
            </w:pPr>
          </w:p>
          <w:p w14:paraId="1FEB2DC9" w14:textId="0E4565EF"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3. Seis (6) miembros serán designados por los Presidentes de la Corte Constitucional, la Corte Suprema de Justicia y el Consejo de Estado, mediante convocatoria que garantice los principios de transparencia, publicidad y equidad de género.</w:t>
            </w:r>
          </w:p>
          <w:p w14:paraId="17642EA2" w14:textId="77777777" w:rsidR="00E245D9" w:rsidRPr="00AF1A27" w:rsidRDefault="00E245D9" w:rsidP="001E05EB">
            <w:pPr>
              <w:spacing w:before="57" w:after="57" w:line="288" w:lineRule="atLeast"/>
              <w:ind w:firstLine="283"/>
              <w:jc w:val="both"/>
              <w:textAlignment w:val="center"/>
              <w:rPr>
                <w:rFonts w:ascii="Times New Roman" w:hAnsi="Times New Roman" w:cs="Times New Roman"/>
                <w:color w:val="000000"/>
                <w:lang w:val="es-ES_tradnl"/>
              </w:rPr>
            </w:pPr>
          </w:p>
          <w:p w14:paraId="1C482AF9"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4. Los miembros del actual Consejo Nacional Electoral ejercerán las funciones del Consejo Electoral Colombiano hasta el 31 de agosto de 2018.</w:t>
            </w:r>
          </w:p>
          <w:p w14:paraId="17A559B7"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3D6F915B" w14:textId="38EEBA2A" w:rsidR="004D2C78" w:rsidRPr="00AF1A27" w:rsidRDefault="00536365" w:rsidP="004D2C78">
            <w:pPr>
              <w:pStyle w:val="Prrafodelista"/>
              <w:widowControl w:val="0"/>
              <w:numPr>
                <w:ilvl w:val="0"/>
                <w:numId w:val="18"/>
              </w:numPr>
              <w:ind w:left="34" w:firstLine="141"/>
              <w:jc w:val="both"/>
              <w:rPr>
                <w:rFonts w:ascii="Times New Roman" w:hAnsi="Times New Roman" w:cs="Times New Roman"/>
                <w:b/>
                <w:lang w:val="es-ES_tradnl"/>
              </w:rPr>
            </w:pPr>
            <w:r>
              <w:rPr>
                <w:rFonts w:ascii="Times New Roman" w:hAnsi="Times New Roman" w:cs="Times New Roman"/>
                <w:lang w:val="es-ES_tradnl"/>
              </w:rPr>
              <w:lastRenderedPageBreak/>
              <w:t>Recogiendo vari</w:t>
            </w:r>
            <w:r w:rsidR="00C45911">
              <w:rPr>
                <w:rFonts w:ascii="Times New Roman" w:hAnsi="Times New Roman" w:cs="Times New Roman"/>
                <w:lang w:val="es-ES_tradnl"/>
              </w:rPr>
              <w:t xml:space="preserve">as de las propuestas presentadas, entre otros, </w:t>
            </w:r>
            <w:r w:rsidR="00253B18">
              <w:rPr>
                <w:rFonts w:ascii="Times New Roman" w:hAnsi="Times New Roman" w:cs="Times New Roman"/>
                <w:lang w:val="es-ES_tradnl"/>
              </w:rPr>
              <w:t>por el Consejo Nacional Electoral</w:t>
            </w:r>
            <w:r w:rsidR="00800D4A">
              <w:rPr>
                <w:rFonts w:ascii="Times New Roman" w:hAnsi="Times New Roman" w:cs="Times New Roman"/>
                <w:lang w:val="es-ES_tradnl"/>
              </w:rPr>
              <w:t xml:space="preserve">, el Consejo de Estado </w:t>
            </w:r>
            <w:r w:rsidR="00D83884">
              <w:rPr>
                <w:rFonts w:ascii="Times New Roman" w:hAnsi="Times New Roman" w:cs="Times New Roman"/>
                <w:lang w:val="es-ES_tradnl"/>
              </w:rPr>
              <w:t xml:space="preserve">y varios </w:t>
            </w:r>
            <w:r w:rsidR="003B1105">
              <w:rPr>
                <w:rFonts w:ascii="Times New Roman" w:hAnsi="Times New Roman" w:cs="Times New Roman"/>
                <w:lang w:val="es-ES_tradnl"/>
              </w:rPr>
              <w:t xml:space="preserve">representantes </w:t>
            </w:r>
            <w:r w:rsidR="00AE4362">
              <w:rPr>
                <w:rFonts w:ascii="Times New Roman" w:hAnsi="Times New Roman" w:cs="Times New Roman"/>
                <w:lang w:val="es-ES_tradnl"/>
              </w:rPr>
              <w:t xml:space="preserve">ponentes </w:t>
            </w:r>
            <w:r w:rsidR="000C17F2">
              <w:rPr>
                <w:rFonts w:ascii="Times New Roman" w:hAnsi="Times New Roman" w:cs="Times New Roman"/>
                <w:lang w:val="es-ES_tradnl"/>
              </w:rPr>
              <w:t xml:space="preserve">de la presente reforma, se introducen </w:t>
            </w:r>
            <w:r w:rsidR="00F61E3E">
              <w:rPr>
                <w:rFonts w:ascii="Times New Roman" w:hAnsi="Times New Roman" w:cs="Times New Roman"/>
                <w:lang w:val="es-ES_tradnl"/>
              </w:rPr>
              <w:t>modificaciones en relación con la forma de elección</w:t>
            </w:r>
            <w:r w:rsidR="00051F9B">
              <w:rPr>
                <w:rFonts w:ascii="Times New Roman" w:hAnsi="Times New Roman" w:cs="Times New Roman"/>
                <w:lang w:val="es-ES_tradnl"/>
              </w:rPr>
              <w:t xml:space="preserve"> de los miembros del CEC.</w:t>
            </w:r>
          </w:p>
        </w:tc>
        <w:tc>
          <w:tcPr>
            <w:tcW w:w="3984" w:type="dxa"/>
            <w:tcBorders>
              <w:top w:val="nil"/>
              <w:left w:val="single" w:sz="4" w:space="0" w:color="auto"/>
              <w:bottom w:val="single" w:sz="4" w:space="0" w:color="auto"/>
              <w:right w:val="single" w:sz="4" w:space="0" w:color="auto"/>
            </w:tcBorders>
            <w:shd w:val="clear" w:color="auto" w:fill="auto"/>
          </w:tcPr>
          <w:p w14:paraId="7C281BA8" w14:textId="77777777" w:rsidR="004D2C78" w:rsidRPr="00AF1A27" w:rsidRDefault="004D2C78" w:rsidP="001E05EB">
            <w:pPr>
              <w:spacing w:line="276" w:lineRule="auto"/>
              <w:jc w:val="both"/>
              <w:rPr>
                <w:rStyle w:val="apple-converted-space"/>
                <w:rFonts w:ascii="Times New Roman" w:hAnsi="Times New Roman" w:cs="Times New Roman"/>
                <w:shd w:val="clear" w:color="auto" w:fill="FFFFFF"/>
                <w:lang w:val="es-ES_tradnl"/>
              </w:rPr>
            </w:pPr>
            <w:r w:rsidRPr="00AF1A27">
              <w:rPr>
                <w:rStyle w:val="apple-converted-space"/>
                <w:rFonts w:ascii="Times New Roman" w:hAnsi="Times New Roman" w:cs="Times New Roman"/>
                <w:b/>
                <w:shd w:val="clear" w:color="auto" w:fill="FFFFFF"/>
                <w:lang w:val="es-ES_tradnl"/>
              </w:rPr>
              <w:t>ARTÍCULO 17:</w:t>
            </w:r>
            <w:r w:rsidRPr="00AF1A27">
              <w:rPr>
                <w:rStyle w:val="apple-converted-space"/>
                <w:rFonts w:ascii="Times New Roman" w:hAnsi="Times New Roman" w:cs="Times New Roman"/>
                <w:shd w:val="clear" w:color="auto" w:fill="FFFFFF"/>
                <w:lang w:val="es-ES_tradnl"/>
              </w:rPr>
              <w:t xml:space="preserve"> El artículo 264 de la Constitución quedará así:</w:t>
            </w:r>
          </w:p>
          <w:p w14:paraId="29BA06CD" w14:textId="77777777" w:rsidR="004D2C78" w:rsidRPr="00AF1A27" w:rsidRDefault="004D2C78" w:rsidP="001E05EB">
            <w:pPr>
              <w:spacing w:line="276" w:lineRule="auto"/>
              <w:jc w:val="both"/>
              <w:rPr>
                <w:rStyle w:val="apple-converted-space"/>
                <w:rFonts w:ascii="Times New Roman" w:hAnsi="Times New Roman" w:cs="Times New Roman"/>
                <w:shd w:val="clear" w:color="auto" w:fill="FFFFFF"/>
                <w:lang w:val="es-ES_tradnl"/>
              </w:rPr>
            </w:pPr>
          </w:p>
          <w:p w14:paraId="60A3A93B"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b/>
                <w:lang w:val="es-ES_tradnl"/>
              </w:rPr>
            </w:pPr>
            <w:r w:rsidRPr="00AF1A27">
              <w:rPr>
                <w:rFonts w:ascii="Times New Roman" w:hAnsi="Times New Roman" w:cs="Times New Roman"/>
                <w:b/>
                <w:lang w:val="es-ES_tradnl"/>
              </w:rPr>
              <w:t>ARTÍCULO 264.</w:t>
            </w:r>
            <w:r w:rsidRPr="00AF1A27">
              <w:rPr>
                <w:rFonts w:ascii="Times New Roman" w:hAnsi="Times New Roman" w:cs="Times New Roman"/>
                <w:lang w:val="es-ES_tradnl"/>
              </w:rPr>
              <w:t xml:space="preserve"> El Consejo Electoral Colombiano se compondrá de nueve (9) miembros, serán servidores públicos de dedicación exclusiva, tendrán períodos </w:t>
            </w:r>
            <w:r w:rsidRPr="00AF1A27">
              <w:rPr>
                <w:rFonts w:ascii="Times New Roman" w:hAnsi="Times New Roman" w:cs="Times New Roman"/>
                <w:strike/>
                <w:color w:val="000000"/>
                <w:lang w:val="es-ES_tradnl"/>
              </w:rPr>
              <w:t>personales de ocho (8) años</w:t>
            </w:r>
            <w:r w:rsidRPr="00AF1A27">
              <w:rPr>
                <w:rFonts w:ascii="Times New Roman" w:hAnsi="Times New Roman" w:cs="Times New Roman"/>
                <w:color w:val="000000"/>
                <w:lang w:val="es-ES_tradnl"/>
              </w:rPr>
              <w:t xml:space="preserve"> </w:t>
            </w:r>
            <w:r w:rsidRPr="00AF1A27">
              <w:rPr>
                <w:rFonts w:ascii="Times New Roman" w:hAnsi="Times New Roman" w:cs="Times New Roman"/>
                <w:b/>
                <w:u w:val="single"/>
                <w:lang w:val="es-ES_tradnl"/>
              </w:rPr>
              <w:t>institucionales de cuatro (4) años</w:t>
            </w:r>
            <w:r w:rsidRPr="00AF1A27">
              <w:rPr>
                <w:rFonts w:ascii="Times New Roman" w:hAnsi="Times New Roman" w:cs="Times New Roman"/>
                <w:lang w:val="es-ES_tradnl"/>
              </w:rPr>
              <w:t>. Tendrán las mismas calidades, inhabilidades, incompatibilidades, fueros y derechos de los magistrados de la Corte Suprema de Justicia y ejercerán determinadas funciones judiciales.</w:t>
            </w:r>
          </w:p>
          <w:p w14:paraId="01A03692"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b/>
                <w:u w:val="single"/>
                <w:lang w:val="es-ES_tradnl"/>
              </w:rPr>
            </w:pPr>
          </w:p>
          <w:p w14:paraId="7A5A355C"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b/>
                <w:u w:val="single"/>
                <w:lang w:val="es-ES_tradnl"/>
              </w:rPr>
            </w:pPr>
            <w:r w:rsidRPr="00AF1A27">
              <w:rPr>
                <w:rFonts w:ascii="Times New Roman" w:hAnsi="Times New Roman" w:cs="Times New Roman"/>
                <w:b/>
                <w:u w:val="single"/>
                <w:lang w:val="es-ES_tradnl"/>
              </w:rPr>
              <w:t xml:space="preserve">Los miembros del Consejo Electoral Colombiano serán elegidos de la siguiente manera: </w:t>
            </w:r>
          </w:p>
          <w:p w14:paraId="71BDFEB6"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b/>
                <w:u w:val="single"/>
                <w:lang w:val="es-ES_tradnl"/>
              </w:rPr>
            </w:pPr>
          </w:p>
          <w:p w14:paraId="20E16DE7" w14:textId="77777777" w:rsidR="004D2C78" w:rsidRPr="00AF1A27" w:rsidRDefault="004D2C78" w:rsidP="004D2C78">
            <w:pPr>
              <w:pStyle w:val="Prrafodelista"/>
              <w:widowControl w:val="0"/>
              <w:numPr>
                <w:ilvl w:val="0"/>
                <w:numId w:val="10"/>
              </w:numPr>
              <w:autoSpaceDE w:val="0"/>
              <w:autoSpaceDN w:val="0"/>
              <w:adjustRightInd w:val="0"/>
              <w:spacing w:line="276" w:lineRule="auto"/>
              <w:jc w:val="both"/>
              <w:rPr>
                <w:rFonts w:ascii="Times New Roman" w:hAnsi="Times New Roman" w:cs="Times New Roman"/>
                <w:b/>
                <w:u w:val="single"/>
                <w:lang w:val="es-ES_tradnl"/>
              </w:rPr>
            </w:pPr>
            <w:r w:rsidRPr="00AF1A27">
              <w:rPr>
                <w:rFonts w:ascii="Times New Roman" w:hAnsi="Times New Roman" w:cs="Times New Roman"/>
                <w:b/>
                <w:u w:val="single"/>
                <w:lang w:val="es-ES_tradnl"/>
              </w:rPr>
              <w:t>Tres (3) serán seleccionados por el Presidente de la República mediante convocatoria pública que garantice los principios de transparencia, publicidad y equidad de género.</w:t>
            </w:r>
          </w:p>
          <w:p w14:paraId="0341EC0C" w14:textId="77777777" w:rsidR="004D2C78" w:rsidRPr="00AF1A27" w:rsidRDefault="004D2C78" w:rsidP="004D2C78">
            <w:pPr>
              <w:pStyle w:val="Prrafodelista"/>
              <w:widowControl w:val="0"/>
              <w:numPr>
                <w:ilvl w:val="0"/>
                <w:numId w:val="10"/>
              </w:numPr>
              <w:autoSpaceDE w:val="0"/>
              <w:autoSpaceDN w:val="0"/>
              <w:adjustRightInd w:val="0"/>
              <w:spacing w:line="276" w:lineRule="auto"/>
              <w:jc w:val="both"/>
              <w:rPr>
                <w:rFonts w:ascii="Times New Roman" w:hAnsi="Times New Roman" w:cs="Times New Roman"/>
                <w:b/>
                <w:u w:val="single"/>
                <w:lang w:val="es-ES_tradnl"/>
              </w:rPr>
            </w:pPr>
            <w:r w:rsidRPr="00AF1A27">
              <w:rPr>
                <w:rFonts w:ascii="Times New Roman" w:hAnsi="Times New Roman" w:cs="Times New Roman"/>
                <w:b/>
                <w:u w:val="single"/>
                <w:lang w:val="es-ES_tradnl"/>
              </w:rPr>
              <w:t>Tres (3) serán seleccionados por los Presidentes de la Corte Suprema de Justicia, el Consejo de Estado y la Corte Constitucional mediante convocatoria pública que garantice los principios de transparencia, publicidad y equidad de género.</w:t>
            </w:r>
          </w:p>
          <w:p w14:paraId="13093385" w14:textId="77777777" w:rsidR="004D2C78" w:rsidRPr="00AF1A27" w:rsidRDefault="004D2C78" w:rsidP="004D2C78">
            <w:pPr>
              <w:pStyle w:val="Prrafodelista"/>
              <w:widowControl w:val="0"/>
              <w:numPr>
                <w:ilvl w:val="0"/>
                <w:numId w:val="10"/>
              </w:numPr>
              <w:autoSpaceDE w:val="0"/>
              <w:autoSpaceDN w:val="0"/>
              <w:adjustRightInd w:val="0"/>
              <w:spacing w:line="276" w:lineRule="auto"/>
              <w:jc w:val="both"/>
              <w:rPr>
                <w:rFonts w:ascii="Times New Roman" w:hAnsi="Times New Roman" w:cs="Times New Roman"/>
                <w:b/>
                <w:u w:val="single"/>
                <w:lang w:val="es-ES_tradnl"/>
              </w:rPr>
            </w:pPr>
            <w:r w:rsidRPr="00AF1A27">
              <w:rPr>
                <w:rFonts w:ascii="Times New Roman" w:hAnsi="Times New Roman" w:cs="Times New Roman"/>
                <w:b/>
                <w:u w:val="single"/>
                <w:lang w:val="es-ES_tradnl"/>
              </w:rPr>
              <w:lastRenderedPageBreak/>
              <w:t>Tres (3) serán seleccionados por el Congreso de la República en pleno con el voto favorable de dos terceras partes de sus integrantes previa convocatoria pública que garantice los principios de transparencia, publicidad y equidad de género.</w:t>
            </w:r>
          </w:p>
          <w:p w14:paraId="630A40C5"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b/>
                <w:u w:val="single"/>
                <w:lang w:val="es-ES_tradnl"/>
              </w:rPr>
            </w:pPr>
          </w:p>
          <w:p w14:paraId="1B63B30A"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u w:val="single"/>
                <w:lang w:val="es-ES_tradnl"/>
              </w:rPr>
            </w:pPr>
            <w:r w:rsidRPr="00AF1A27">
              <w:rPr>
                <w:rFonts w:ascii="Times New Roman" w:hAnsi="Times New Roman" w:cs="Times New Roman"/>
                <w:b/>
                <w:u w:val="single"/>
                <w:lang w:val="es-ES_tradnl"/>
              </w:rPr>
              <w:t>El Presidente y el Congreso de la República deberán, antes de finalizar sus respectivos periodos constitucionales, seleccionar los miembros del Consejo Electoral Colombiano con el fin que éstos no coincidan con el ejercicio de las funciones de quienes resulten elegidos</w:t>
            </w:r>
            <w:r w:rsidRPr="00AF1A27">
              <w:rPr>
                <w:rFonts w:ascii="Times New Roman" w:hAnsi="Times New Roman" w:cs="Times New Roman"/>
                <w:u w:val="single"/>
                <w:lang w:val="es-ES_tradnl"/>
              </w:rPr>
              <w:t xml:space="preserve">.  </w:t>
            </w:r>
          </w:p>
          <w:p w14:paraId="5AD84892" w14:textId="77777777" w:rsidR="004D2C78" w:rsidRPr="00AF1A27" w:rsidRDefault="004D2C78" w:rsidP="001E05EB">
            <w:pPr>
              <w:pStyle w:val="Prrafodelista"/>
              <w:widowControl w:val="0"/>
              <w:autoSpaceDE w:val="0"/>
              <w:autoSpaceDN w:val="0"/>
              <w:adjustRightInd w:val="0"/>
              <w:spacing w:line="276" w:lineRule="auto"/>
              <w:jc w:val="both"/>
              <w:rPr>
                <w:rFonts w:ascii="Times New Roman" w:hAnsi="Times New Roman" w:cs="Times New Roman"/>
                <w:lang w:val="es-ES_tradnl"/>
              </w:rPr>
            </w:pPr>
            <w:r w:rsidRPr="00AF1A27">
              <w:rPr>
                <w:rFonts w:ascii="Times New Roman" w:hAnsi="Times New Roman" w:cs="Times New Roman"/>
                <w:u w:val="single"/>
                <w:lang w:val="es-ES_tradnl"/>
              </w:rPr>
              <w:t xml:space="preserve"> </w:t>
            </w:r>
          </w:p>
          <w:p w14:paraId="3664DCE2"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lang w:val="es-ES_tradnl"/>
              </w:rPr>
            </w:pPr>
            <w:r w:rsidRPr="00AF1A27">
              <w:rPr>
                <w:rFonts w:ascii="Times New Roman" w:hAnsi="Times New Roman" w:cs="Times New Roman"/>
                <w:lang w:val="es-ES_tradnl"/>
              </w:rPr>
              <w:t>El Consejo Electoral Colombiano tendrá seccionales departamentales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567AADC1"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u w:val="single"/>
                <w:lang w:val="es-ES_tradnl"/>
              </w:rPr>
            </w:pPr>
          </w:p>
          <w:p w14:paraId="3EC050B0" w14:textId="0460BC85" w:rsidR="00E245D9" w:rsidRDefault="004D2C78" w:rsidP="001E05EB">
            <w:pPr>
              <w:spacing w:before="57" w:after="57" w:line="288" w:lineRule="atLeast"/>
              <w:jc w:val="both"/>
              <w:textAlignment w:val="center"/>
              <w:rPr>
                <w:rFonts w:ascii="Times New Roman" w:hAnsi="Times New Roman" w:cs="Times New Roman"/>
                <w:strike/>
                <w:color w:val="000000"/>
                <w:lang w:val="es-ES_tradnl"/>
              </w:rPr>
            </w:pPr>
            <w:r w:rsidRPr="00AF1A27">
              <w:rPr>
                <w:rFonts w:ascii="Times New Roman" w:hAnsi="Times New Roman" w:cs="Times New Roman"/>
                <w:b/>
                <w:lang w:val="es-ES_tradnl"/>
              </w:rPr>
              <w:t xml:space="preserve">Parágrafo transitorio: </w:t>
            </w:r>
            <w:r w:rsidRPr="00AF1A27">
              <w:rPr>
                <w:rFonts w:ascii="Times New Roman" w:hAnsi="Times New Roman" w:cs="Times New Roman"/>
                <w:lang w:val="es-ES_tradnl"/>
              </w:rPr>
              <w:t xml:space="preserve">Los primeros nueve (9) miembros del Consejo Electoral Colombiano deberán ser escogidos antes del </w:t>
            </w:r>
            <w:r w:rsidRPr="00AF1A27">
              <w:rPr>
                <w:rFonts w:ascii="Times New Roman" w:hAnsi="Times New Roman" w:cs="Times New Roman"/>
                <w:b/>
                <w:lang w:val="es-ES_tradnl"/>
              </w:rPr>
              <w:t>20 de julio</w:t>
            </w:r>
            <w:r w:rsidRPr="00AF1A27">
              <w:rPr>
                <w:rFonts w:ascii="Times New Roman" w:hAnsi="Times New Roman" w:cs="Times New Roman"/>
                <w:lang w:val="es-ES_tradnl"/>
              </w:rPr>
              <w:t xml:space="preserve">  de 2018 </w:t>
            </w:r>
            <w:r w:rsidRPr="00AF1A27">
              <w:rPr>
                <w:rFonts w:ascii="Times New Roman" w:hAnsi="Times New Roman" w:cs="Times New Roman"/>
                <w:lang w:val="es-ES_tradnl"/>
              </w:rPr>
              <w:lastRenderedPageBreak/>
              <w:t>y empezarán su periodo el 1º de septiembre de 2018.</w:t>
            </w:r>
            <w:r w:rsidRPr="00AF1A27">
              <w:rPr>
                <w:rFonts w:ascii="Times New Roman" w:hAnsi="Times New Roman" w:cs="Times New Roman"/>
                <w:u w:val="single"/>
                <w:lang w:val="es-ES_tradnl"/>
              </w:rPr>
              <w:t xml:space="preserve"> </w:t>
            </w:r>
            <w:r w:rsidRPr="00AF1A27">
              <w:rPr>
                <w:rFonts w:ascii="Times New Roman" w:hAnsi="Times New Roman" w:cs="Times New Roman"/>
                <w:strike/>
                <w:color w:val="000000"/>
                <w:lang w:val="es-ES_tradnl"/>
              </w:rPr>
              <w:t>, mediante las siguientes reglas:</w:t>
            </w:r>
          </w:p>
          <w:p w14:paraId="0E2CECD2" w14:textId="77777777" w:rsidR="00E245D9" w:rsidRPr="00E245D9" w:rsidRDefault="00E245D9" w:rsidP="001E05EB">
            <w:pPr>
              <w:spacing w:before="57" w:after="57" w:line="288" w:lineRule="atLeast"/>
              <w:jc w:val="both"/>
              <w:textAlignment w:val="center"/>
              <w:rPr>
                <w:rFonts w:ascii="Times New Roman" w:hAnsi="Times New Roman" w:cs="Times New Roman"/>
                <w:strike/>
                <w:color w:val="000000"/>
                <w:lang w:val="es-ES_tradnl"/>
              </w:rPr>
            </w:pPr>
          </w:p>
          <w:p w14:paraId="3AFF61C6" w14:textId="77777777" w:rsidR="004D2C78" w:rsidRPr="00AF1A27" w:rsidRDefault="004D2C78" w:rsidP="001E05EB">
            <w:pPr>
              <w:widowControl w:val="0"/>
              <w:autoSpaceDE w:val="0"/>
              <w:autoSpaceDN w:val="0"/>
              <w:adjustRightInd w:val="0"/>
              <w:spacing w:line="276" w:lineRule="auto"/>
              <w:jc w:val="both"/>
              <w:rPr>
                <w:rFonts w:ascii="Times New Roman" w:hAnsi="Times New Roman" w:cs="Times New Roman"/>
                <w:lang w:val="es-ES_tradnl"/>
              </w:rPr>
            </w:pPr>
            <w:r w:rsidRPr="00AF1A27">
              <w:rPr>
                <w:rFonts w:ascii="Times New Roman" w:hAnsi="Times New Roman" w:cs="Times New Roman"/>
                <w:strike/>
                <w:color w:val="000000"/>
                <w:lang w:val="es-ES_tradnl"/>
              </w:rPr>
              <w:t>1. El período iniciará el 1º de septiembre de 2018. Tres (3) de ellos se escogerán para un período de cuatro (4) años, tres (3) para un período de seis (6) años, y tres (3) para uno de ocho (8) años</w:t>
            </w:r>
          </w:p>
          <w:p w14:paraId="7256C1DE" w14:textId="77777777" w:rsidR="004D2C78" w:rsidRPr="00AF1A27" w:rsidRDefault="004D2C78" w:rsidP="001E05EB">
            <w:pPr>
              <w:widowControl w:val="0"/>
              <w:rPr>
                <w:rFonts w:ascii="Times New Roman" w:hAnsi="Times New Roman" w:cs="Times New Roman"/>
                <w:b/>
                <w:lang w:val="es-ES_tradnl"/>
              </w:rPr>
            </w:pPr>
          </w:p>
        </w:tc>
      </w:tr>
      <w:tr w:rsidR="004D2C78" w:rsidRPr="00AF1A27" w14:paraId="63C1D67B" w14:textId="77777777" w:rsidTr="004D2C78">
        <w:trPr>
          <w:trHeight w:val="4330"/>
        </w:trPr>
        <w:tc>
          <w:tcPr>
            <w:tcW w:w="3825" w:type="dxa"/>
            <w:tcBorders>
              <w:top w:val="nil"/>
              <w:left w:val="single" w:sz="4" w:space="0" w:color="auto"/>
              <w:bottom w:val="single" w:sz="4" w:space="0" w:color="auto"/>
              <w:right w:val="single" w:sz="4" w:space="0" w:color="auto"/>
            </w:tcBorders>
            <w:shd w:val="clear" w:color="auto" w:fill="auto"/>
          </w:tcPr>
          <w:p w14:paraId="286CF40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18.</w:t>
            </w:r>
            <w:r w:rsidRPr="00AF1A27">
              <w:rPr>
                <w:rFonts w:ascii="Times New Roman" w:hAnsi="Times New Roman" w:cs="Times New Roman"/>
                <w:color w:val="000000"/>
                <w:lang w:val="es-ES_tradnl"/>
              </w:rPr>
              <w:t xml:space="preserve"> El artículo 265 de la Constitución quedará así:</w:t>
            </w:r>
          </w:p>
          <w:p w14:paraId="76D9EEC1" w14:textId="77777777" w:rsidR="004D2C78" w:rsidRPr="00AF1A27" w:rsidRDefault="004D2C78" w:rsidP="001E05EB">
            <w:pPr>
              <w:spacing w:before="57" w:after="57" w:line="288" w:lineRule="atLeast"/>
              <w:jc w:val="both"/>
              <w:textAlignment w:val="center"/>
              <w:rPr>
                <w:rFonts w:ascii="Times New Roman" w:hAnsi="Times New Roman" w:cs="Times New Roman"/>
                <w:b/>
                <w:bCs/>
                <w:color w:val="000000"/>
                <w:lang w:val="es-ES_tradnl"/>
              </w:rPr>
            </w:pPr>
          </w:p>
          <w:p w14:paraId="21A94FE3"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265.</w:t>
            </w:r>
            <w:r w:rsidRPr="00AF1A27">
              <w:rPr>
                <w:rFonts w:ascii="Times New Roman" w:hAnsi="Times New Roman" w:cs="Times New Roman"/>
                <w:color w:val="000000"/>
                <w:lang w:val="es-ES_tradnl"/>
              </w:rPr>
              <w:t> El Consejo Electoral Colombiano gozará de autonomía administrativa y presupuestal, tendrá, de conformidad con la ley, las siguientes atribuciones especiales:</w:t>
            </w:r>
          </w:p>
          <w:p w14:paraId="776A6EFC"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 Ejercer la suprema inspección, vigilancia y control sobre </w:t>
            </w:r>
            <w:r w:rsidRPr="00AF1A27">
              <w:rPr>
                <w:rFonts w:ascii="Times New Roman" w:hAnsi="Times New Roman" w:cs="Times New Roman"/>
                <w:bCs/>
                <w:color w:val="000000"/>
                <w:lang w:val="es-ES_tradnl"/>
              </w:rPr>
              <w:t>el ejercicio de la función electoral</w:t>
            </w:r>
            <w:r w:rsidRPr="00AF1A27">
              <w:rPr>
                <w:rFonts w:ascii="Times New Roman" w:hAnsi="Times New Roman" w:cs="Times New Roman"/>
                <w:color w:val="000000"/>
                <w:lang w:val="es-ES_tradnl"/>
              </w:rPr>
              <w:t> y los procesos electorales.</w:t>
            </w:r>
          </w:p>
          <w:p w14:paraId="4930AA3D"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 Dar posesión de su cargo al Registrador Nacional del Estado Civil.</w:t>
            </w:r>
          </w:p>
          <w:p w14:paraId="6AFFC731"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3. Regular, vigilar, inspeccionar y controlar toda la actividad de los partidos y movimientos políticos y de las campañas electorales.</w:t>
            </w:r>
          </w:p>
          <w:p w14:paraId="71898541"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4. Reconocer la personería jurídica de los partidos y movimientos políticos.</w:t>
            </w:r>
          </w:p>
          <w:p w14:paraId="43CA0287"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5. Declarar la disolución, liquidación y fusión de los partidos y movimientos políticos.</w:t>
            </w:r>
          </w:p>
          <w:p w14:paraId="37CFCEE2"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lastRenderedPageBreak/>
              <w:t>6. Reglamentar la participación de los partidos y movimientos políticos en los medios de comunicación social del Estado y en aquellos que usan el espectro electromagnético.</w:t>
            </w:r>
          </w:p>
          <w:p w14:paraId="3A4085C6"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7. Llevar el registro de partidos y movimientos políticos, así como el de sus afiliados.</w:t>
            </w:r>
          </w:p>
          <w:p w14:paraId="5858D651"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8. Dirimir, con fuerza de cosa juzgada, las impugnaciones contra las decisiones de los partidos y movimientos políticos.</w:t>
            </w:r>
          </w:p>
          <w:p w14:paraId="6322D603"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9. 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4A792335"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10. Aprobar y auditar permanentemente el censo electoral.</w:t>
            </w:r>
          </w:p>
          <w:p w14:paraId="2448743C"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11. Decidir, con fuerza de cosa juzgada, la revocatoria de la inscripción de candidatos por causales de inelegibilidad previstas en la Constitución y e n la ley. La decisión definitiva deberá proferirse con anticipación a la fecha del día de la correspondiente elección y en ningún caso podrá declarar la elección de dichos candidatos.</w:t>
            </w:r>
          </w:p>
          <w:p w14:paraId="0A9FDC52"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12. Suspender procesos electorales por motivos de orden público. Esta decisión requerirá el voto favorable de las tres cuartas partes de quienes lo integran.</w:t>
            </w:r>
          </w:p>
          <w:p w14:paraId="31D3E3F2"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lastRenderedPageBreak/>
              <w:t>13. Conocer y decidir, con fuerza de cosa juzgada, sobre todo tipo de reclamos y solicitudes que presenten dentro del proceso de escrutinios, con la finalidad de salvaguardar la verdad y la transparencia de los resultados, así como para sanear cualquier vicio que pudiera afectar su validez. La decisión definitiva se deberá proferir con anticipación a la fecha de posesión del candidato.</w:t>
            </w:r>
          </w:p>
          <w:p w14:paraId="58B5444F"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28DC908F"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14. Efectuar, con fuerza de cosa juzgada, el escrutinio general de toda votación nacional, hacer la declaratoria de elección y expedir las credenciales a que haya lugar.</w:t>
            </w:r>
          </w:p>
          <w:p w14:paraId="3D0A5E8B"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30A28907"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15. Asumir, de oficio o a solicitud de parte interesada, el conocimiento directo de cualquier escrutinio. Esta decisión requiere el voto de las dos terceras partes de quienes la integran.</w:t>
            </w:r>
          </w:p>
          <w:p w14:paraId="51D9DE26"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666FAB88"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16. Distribuir los aportes que para el financiamiento de las campañas electorales y para asegurar el derecho de participación política de los ciudadanos, establezca la ley.</w:t>
            </w:r>
          </w:p>
          <w:p w14:paraId="3DFF99F2"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65146003"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17. Adelantar investigaciones e imponer sanciones por el incumplimiento de las normas sobre organización, funcio namiento y financiación de organizaciones políticas y campañas electorales, así como de normas sobre encuestas electorales y de opinión política. Para ello contará con un cuerpo técnico de </w:t>
            </w:r>
            <w:r w:rsidRPr="00AF1A27">
              <w:rPr>
                <w:rFonts w:ascii="Times New Roman" w:hAnsi="Times New Roman" w:cs="Times New Roman"/>
                <w:color w:val="000000"/>
                <w:lang w:val="es-ES_tradnl"/>
              </w:rPr>
              <w:lastRenderedPageBreak/>
              <w:t>investigación y funciones de policial judicial.</w:t>
            </w:r>
          </w:p>
          <w:p w14:paraId="59B44A99"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18. Designar, de conformidad con la ley, sus servidores públicos, así como aquellos encargados de los escrutinios en los niveles territoriales.</w:t>
            </w:r>
          </w:p>
          <w:p w14:paraId="2E2C47F9"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749EC4EB"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19. Presentar su proyecto de presupuesto al Ministerio de Hacienda y Crédito Público para su incorporación dentro del Proyecto de Presupuesto General de la Nación. Solo el Congreso podrá modificarlo.</w:t>
            </w:r>
          </w:p>
          <w:p w14:paraId="58409BD7"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09F55672"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20. En ausencia de ley, regular el ejercicio de sus funciones.</w:t>
            </w:r>
          </w:p>
          <w:p w14:paraId="73D1F212"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24021C9F"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21. Servir de cuerpo consultivo del Gobierno en materia de su competencia, presentar proyectos de acto legislativo y de ley, y recomendar proyectos de decreto.</w:t>
            </w:r>
          </w:p>
          <w:p w14:paraId="41A77853"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0010C500"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22. Convocar elecciones atípicas.</w:t>
            </w:r>
          </w:p>
          <w:p w14:paraId="50BFCD3C"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1E623E2F"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23. Convocar y coordinar comisiones de seguimiento electoral interinstitucional.</w:t>
            </w:r>
          </w:p>
          <w:p w14:paraId="693162C4"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39F858DC"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24. Darse su propio reglamento.</w:t>
            </w:r>
          </w:p>
          <w:p w14:paraId="26A6EF97"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0775B17D"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25. Las demás que le confiera la ley.</w:t>
            </w:r>
          </w:p>
          <w:p w14:paraId="6D424D64"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4926B96A" w14:textId="77777777" w:rsidR="004D2C78"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Las funciones previstas en los numerales 8, 10, 12 y 13 tendrán carácter jurisdiccional.</w:t>
            </w:r>
          </w:p>
          <w:p w14:paraId="239FF7DB" w14:textId="77777777" w:rsidR="00FE55F9" w:rsidRPr="00AF1A27" w:rsidRDefault="00FE55F9" w:rsidP="001E05EB">
            <w:pPr>
              <w:spacing w:before="57" w:after="57" w:line="288" w:lineRule="atLeast"/>
              <w:ind w:firstLine="283"/>
              <w:jc w:val="both"/>
              <w:textAlignment w:val="center"/>
              <w:rPr>
                <w:rFonts w:ascii="Times New Roman" w:hAnsi="Times New Roman" w:cs="Times New Roman"/>
                <w:color w:val="000000"/>
                <w:lang w:val="es-ES_tradnl"/>
              </w:rPr>
            </w:pPr>
          </w:p>
          <w:p w14:paraId="6DA3E967"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Para garantizar la doble instancia en el ejercicio de estas funciones, el reglamento creará Sala de Primera Instancia compuesta por tres miembros, dejando a los seis restantes la segunda instancia. Cuando la primera instancia se haya surtido antes sus seccionales, la segunda la conocerá la Sala Plena del Consejo Electoral Colombiano.</w:t>
            </w:r>
          </w:p>
          <w:p w14:paraId="443E02B6"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p>
        </w:tc>
        <w:tc>
          <w:tcPr>
            <w:tcW w:w="2788" w:type="dxa"/>
            <w:tcBorders>
              <w:left w:val="single" w:sz="4" w:space="0" w:color="auto"/>
              <w:right w:val="single" w:sz="4" w:space="0" w:color="auto"/>
            </w:tcBorders>
            <w:shd w:val="clear" w:color="auto" w:fill="auto"/>
          </w:tcPr>
          <w:p w14:paraId="19FAE858" w14:textId="3638A458" w:rsidR="004D2C78" w:rsidRPr="00AF1A27" w:rsidRDefault="00A7230E" w:rsidP="004D2C78">
            <w:pPr>
              <w:pStyle w:val="Prrafodelista"/>
              <w:widowControl w:val="0"/>
              <w:numPr>
                <w:ilvl w:val="0"/>
                <w:numId w:val="18"/>
              </w:numPr>
              <w:ind w:left="317"/>
              <w:jc w:val="both"/>
              <w:rPr>
                <w:rFonts w:ascii="Times New Roman" w:hAnsi="Times New Roman" w:cs="Times New Roman"/>
                <w:b/>
                <w:lang w:val="es-ES_tradnl"/>
              </w:rPr>
            </w:pPr>
            <w:r>
              <w:rPr>
                <w:rFonts w:ascii="Times New Roman" w:hAnsi="Times New Roman" w:cs="Times New Roman"/>
                <w:lang w:val="es-ES_tradnl"/>
              </w:rPr>
              <w:lastRenderedPageBreak/>
              <w:t xml:space="preserve">Recogiendo las propuestas presentadas por el CNE y el Consejo de Estado, se eliminan </w:t>
            </w:r>
            <w:r w:rsidR="00A877AC">
              <w:rPr>
                <w:rFonts w:ascii="Times New Roman" w:hAnsi="Times New Roman" w:cs="Times New Roman"/>
                <w:lang w:val="es-ES_tradnl"/>
              </w:rPr>
              <w:t xml:space="preserve">las funciones </w:t>
            </w:r>
            <w:r w:rsidR="00466949">
              <w:rPr>
                <w:rFonts w:ascii="Times New Roman" w:hAnsi="Times New Roman" w:cs="Times New Roman"/>
                <w:lang w:val="es-ES_tradnl"/>
              </w:rPr>
              <w:t>jurisdiccionales del CEC, con excepció</w:t>
            </w:r>
            <w:r w:rsidR="00EB226E">
              <w:rPr>
                <w:rFonts w:ascii="Times New Roman" w:hAnsi="Times New Roman" w:cs="Times New Roman"/>
                <w:lang w:val="es-ES_tradnl"/>
              </w:rPr>
              <w:t xml:space="preserve">n de aquellas que resuelven las </w:t>
            </w:r>
            <w:r w:rsidR="00DD13B7">
              <w:rPr>
                <w:rFonts w:ascii="Times New Roman" w:hAnsi="Times New Roman" w:cs="Times New Roman"/>
                <w:lang w:val="es-ES_tradnl"/>
              </w:rPr>
              <w:t>impugnaciones</w:t>
            </w:r>
            <w:r w:rsidR="00156450">
              <w:rPr>
                <w:rFonts w:ascii="Times New Roman" w:hAnsi="Times New Roman" w:cs="Times New Roman"/>
                <w:lang w:val="es-ES_tradnl"/>
              </w:rPr>
              <w:t xml:space="preserve"> </w:t>
            </w:r>
            <w:r w:rsidR="007A772C">
              <w:rPr>
                <w:rFonts w:ascii="Times New Roman" w:hAnsi="Times New Roman" w:cs="Times New Roman"/>
                <w:lang w:val="es-ES_tradnl"/>
              </w:rPr>
              <w:t>contras las decisiones de las organizaciones polí</w:t>
            </w:r>
            <w:r w:rsidR="00DD13B7">
              <w:rPr>
                <w:rFonts w:ascii="Times New Roman" w:hAnsi="Times New Roman" w:cs="Times New Roman"/>
                <w:lang w:val="es-ES_tradnl"/>
              </w:rPr>
              <w:t xml:space="preserve">ticas. </w:t>
            </w:r>
            <w:r w:rsidR="00466949">
              <w:rPr>
                <w:rFonts w:ascii="Times New Roman" w:hAnsi="Times New Roman" w:cs="Times New Roman"/>
                <w:lang w:val="es-ES_tradnl"/>
              </w:rPr>
              <w:t xml:space="preserve">  </w:t>
            </w:r>
          </w:p>
        </w:tc>
        <w:tc>
          <w:tcPr>
            <w:tcW w:w="3984" w:type="dxa"/>
            <w:tcBorders>
              <w:top w:val="nil"/>
              <w:left w:val="single" w:sz="4" w:space="0" w:color="auto"/>
              <w:bottom w:val="single" w:sz="4" w:space="0" w:color="auto"/>
              <w:right w:val="single" w:sz="4" w:space="0" w:color="auto"/>
            </w:tcBorders>
            <w:shd w:val="clear" w:color="auto" w:fill="auto"/>
          </w:tcPr>
          <w:p w14:paraId="49B044D8"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 xml:space="preserve"> ARTÍCULO 18:</w:t>
            </w:r>
            <w:r w:rsidRPr="00AF1A27">
              <w:rPr>
                <w:rFonts w:ascii="Times New Roman" w:hAnsi="Times New Roman" w:cs="Times New Roman"/>
                <w:lang w:val="es-ES_tradnl"/>
              </w:rPr>
              <w:t xml:space="preserve"> El artículo 265 de la Constitución quedará así:</w:t>
            </w:r>
          </w:p>
          <w:p w14:paraId="0A4DFA3F" w14:textId="77777777" w:rsidR="004D2C78" w:rsidRPr="00AF1A27" w:rsidRDefault="004D2C78" w:rsidP="001E05EB">
            <w:pPr>
              <w:spacing w:line="276" w:lineRule="auto"/>
              <w:jc w:val="both"/>
              <w:rPr>
                <w:rFonts w:ascii="Times New Roman" w:hAnsi="Times New Roman" w:cs="Times New Roman"/>
                <w:lang w:val="es-ES_tradnl"/>
              </w:rPr>
            </w:pPr>
          </w:p>
          <w:p w14:paraId="6C860C50" w14:textId="77777777" w:rsidR="004D2C78" w:rsidRPr="00AF1A27" w:rsidRDefault="004D2C78" w:rsidP="001E05EB">
            <w:pPr>
              <w:spacing w:after="240" w:line="276" w:lineRule="auto"/>
              <w:jc w:val="both"/>
              <w:rPr>
                <w:rFonts w:ascii="Times New Roman" w:hAnsi="Times New Roman" w:cs="Times New Roman"/>
                <w:u w:val="single"/>
                <w:lang w:val="es-ES_tradnl"/>
              </w:rPr>
            </w:pPr>
            <w:r w:rsidRPr="00AF1A27">
              <w:rPr>
                <w:rFonts w:ascii="Times New Roman" w:hAnsi="Times New Roman" w:cs="Times New Roman"/>
                <w:b/>
                <w:lang w:val="es-ES_tradnl"/>
              </w:rPr>
              <w:t>Artículo 265.</w:t>
            </w:r>
            <w:r w:rsidRPr="00AF1A27">
              <w:rPr>
                <w:rFonts w:ascii="Times New Roman" w:hAnsi="Times New Roman" w:cs="Times New Roman"/>
                <w:lang w:val="es-ES_tradnl"/>
              </w:rPr>
              <w:t xml:space="preserve"> El Consejo Electoral Colombiano gozará de autonomía administrativa y presupuestal tendrá, de conformidad con la ley, las siguientes atribuciones especiales:</w:t>
            </w:r>
          </w:p>
          <w:p w14:paraId="6D935990" w14:textId="202C182C"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Ejercer la suprema inspección, vigilancia y control sobre el ejercicio de la función electoral y los procesos electorales.</w:t>
            </w:r>
          </w:p>
          <w:p w14:paraId="56A80C27" w14:textId="77777777" w:rsidR="00E245D9" w:rsidRPr="00AF1A27" w:rsidRDefault="00E245D9" w:rsidP="00E245D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48DFD6EF" w14:textId="07E7088A" w:rsidR="004D2C78" w:rsidRDefault="004D2C78" w:rsidP="004D2C78">
            <w:pPr>
              <w:pStyle w:val="Piedepgina"/>
              <w:numPr>
                <w:ilvl w:val="0"/>
                <w:numId w:val="7"/>
              </w:numPr>
              <w:tabs>
                <w:tab w:val="clear" w:pos="4252"/>
                <w:tab w:val="clear" w:pos="8504"/>
              </w:tabs>
              <w:spacing w:after="240" w:line="276" w:lineRule="auto"/>
              <w:contextualSpacing/>
              <w:jc w:val="both"/>
              <w:rPr>
                <w:rStyle w:val="apple-converted-space"/>
                <w:rFonts w:ascii="Times New Roman" w:hAnsi="Times New Roman" w:cs="Times New Roman"/>
                <w:lang w:val="es-ES_tradnl"/>
              </w:rPr>
            </w:pPr>
            <w:r w:rsidRPr="00AF1A27">
              <w:rPr>
                <w:rStyle w:val="apple-converted-space"/>
                <w:rFonts w:ascii="Times New Roman" w:hAnsi="Times New Roman" w:cs="Times New Roman"/>
                <w:lang w:val="es-ES_tradnl"/>
              </w:rPr>
              <w:t>Dar posesión de su cargo al Registrador Nacional del Estado Civil.</w:t>
            </w:r>
          </w:p>
          <w:p w14:paraId="453F5DD7" w14:textId="338532D7" w:rsidR="00E245D9" w:rsidRPr="00AF1A27" w:rsidRDefault="00E245D9" w:rsidP="00E245D9">
            <w:pPr>
              <w:pStyle w:val="Piedepgina"/>
              <w:tabs>
                <w:tab w:val="clear" w:pos="4252"/>
                <w:tab w:val="clear" w:pos="8504"/>
              </w:tabs>
              <w:spacing w:after="240" w:line="276" w:lineRule="auto"/>
              <w:contextualSpacing/>
              <w:jc w:val="both"/>
              <w:rPr>
                <w:rStyle w:val="apple-converted-space"/>
                <w:rFonts w:ascii="Times New Roman" w:hAnsi="Times New Roman" w:cs="Times New Roman"/>
                <w:lang w:val="es-ES_tradnl"/>
              </w:rPr>
            </w:pPr>
          </w:p>
          <w:p w14:paraId="4E455EC6" w14:textId="77777777" w:rsidR="004D2C78" w:rsidRPr="00AF1A27"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Regular, vigilar, inspeccionar y controlar toda la actividad de los partidos y movimientos políticos y de las campañas electorales.</w:t>
            </w:r>
          </w:p>
          <w:p w14:paraId="5651A480" w14:textId="1BCABA9D"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Reconocer la personería jurídica de los partidos y movimientos políticos.</w:t>
            </w:r>
          </w:p>
          <w:p w14:paraId="4B65EC6E" w14:textId="77777777" w:rsidR="00E245D9" w:rsidRPr="00AF1A27" w:rsidRDefault="00E245D9" w:rsidP="00E245D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1520A2C9" w14:textId="1FFBFF71"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Declarar la disolución, liquidación y fusión de los partidos y movimientos políticos.</w:t>
            </w:r>
          </w:p>
          <w:p w14:paraId="21835BC8" w14:textId="77777777" w:rsidR="00E245D9" w:rsidRPr="00AF1A27" w:rsidRDefault="00E245D9" w:rsidP="00E245D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2011BC28" w14:textId="4764D74E"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Reglamentar la participación de los partidos y movimientos políticos en los medios de comunicación social del Estado y en aquellos que usan el espectro electromagnético.</w:t>
            </w:r>
          </w:p>
          <w:p w14:paraId="02A4A867" w14:textId="77777777" w:rsidR="00E245D9" w:rsidRPr="00AF1A27" w:rsidRDefault="00E245D9" w:rsidP="00E245D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636C1AC7" w14:textId="1A733F82" w:rsidR="004D2C78" w:rsidRDefault="004D2C78" w:rsidP="004D2C78">
            <w:pPr>
              <w:pStyle w:val="Piedepgina"/>
              <w:numPr>
                <w:ilvl w:val="0"/>
                <w:numId w:val="7"/>
              </w:numPr>
              <w:tabs>
                <w:tab w:val="clear" w:pos="4252"/>
                <w:tab w:val="clear" w:pos="8504"/>
              </w:tabs>
              <w:spacing w:after="240" w:line="276" w:lineRule="auto"/>
              <w:contextualSpacing/>
              <w:jc w:val="both"/>
              <w:rPr>
                <w:rStyle w:val="apple-converted-space"/>
                <w:rFonts w:ascii="Times New Roman" w:hAnsi="Times New Roman" w:cs="Times New Roman"/>
                <w:lang w:val="es-ES_tradnl"/>
              </w:rPr>
            </w:pPr>
            <w:r w:rsidRPr="00AF1A27">
              <w:rPr>
                <w:rStyle w:val="apple-converted-space"/>
                <w:rFonts w:ascii="Times New Roman" w:hAnsi="Times New Roman" w:cs="Times New Roman"/>
                <w:lang w:val="es-ES_tradnl"/>
              </w:rPr>
              <w:t>Llevar el Registros de Partidos y Movimientos Políticos, así como el de sus afiliados.</w:t>
            </w:r>
          </w:p>
          <w:p w14:paraId="52582D32" w14:textId="77777777" w:rsidR="00E245D9" w:rsidRPr="00AF1A27" w:rsidRDefault="00E245D9" w:rsidP="00E245D9">
            <w:pPr>
              <w:pStyle w:val="Piedepgina"/>
              <w:tabs>
                <w:tab w:val="clear" w:pos="4252"/>
                <w:tab w:val="clear" w:pos="8504"/>
              </w:tabs>
              <w:spacing w:after="240" w:line="276" w:lineRule="auto"/>
              <w:ind w:left="720"/>
              <w:contextualSpacing/>
              <w:jc w:val="both"/>
              <w:rPr>
                <w:rStyle w:val="apple-converted-space"/>
                <w:rFonts w:ascii="Times New Roman" w:hAnsi="Times New Roman" w:cs="Times New Roman"/>
                <w:lang w:val="es-ES_tradnl"/>
              </w:rPr>
            </w:pPr>
          </w:p>
          <w:p w14:paraId="454C32BD" w14:textId="77777777" w:rsidR="004D2C78" w:rsidRDefault="004D2C78" w:rsidP="004D2C78">
            <w:pPr>
              <w:pStyle w:val="Piedepgina"/>
              <w:numPr>
                <w:ilvl w:val="0"/>
                <w:numId w:val="7"/>
              </w:numPr>
              <w:tabs>
                <w:tab w:val="clear" w:pos="4252"/>
                <w:tab w:val="clear" w:pos="8504"/>
              </w:tabs>
              <w:spacing w:after="240" w:line="276" w:lineRule="auto"/>
              <w:contextualSpacing/>
              <w:jc w:val="both"/>
              <w:rPr>
                <w:rStyle w:val="apple-converted-space"/>
                <w:rFonts w:ascii="Times New Roman" w:hAnsi="Times New Roman" w:cs="Times New Roman"/>
                <w:lang w:val="es-ES_tradnl"/>
              </w:rPr>
            </w:pPr>
            <w:r w:rsidRPr="00AF1A27">
              <w:rPr>
                <w:rStyle w:val="apple-converted-space"/>
                <w:rFonts w:ascii="Times New Roman" w:hAnsi="Times New Roman" w:cs="Times New Roman"/>
                <w:lang w:val="es-ES_tradnl"/>
              </w:rPr>
              <w:t>Dirimir, con fuerza de cosa juzgada, las impugnaciones contra las decisiones de los partidos y movimientos políticos.</w:t>
            </w:r>
          </w:p>
          <w:p w14:paraId="4D9A774E" w14:textId="77777777" w:rsidR="00FE55F9" w:rsidRPr="00AF1A27" w:rsidRDefault="00FE55F9" w:rsidP="00FE55F9">
            <w:pPr>
              <w:pStyle w:val="Piedepgina"/>
              <w:tabs>
                <w:tab w:val="clear" w:pos="4252"/>
                <w:tab w:val="clear" w:pos="8504"/>
              </w:tabs>
              <w:spacing w:after="240" w:line="276" w:lineRule="auto"/>
              <w:ind w:left="720"/>
              <w:contextualSpacing/>
              <w:jc w:val="both"/>
              <w:rPr>
                <w:rStyle w:val="apple-converted-space"/>
                <w:rFonts w:ascii="Times New Roman" w:hAnsi="Times New Roman" w:cs="Times New Roman"/>
                <w:lang w:val="es-ES_tradnl"/>
              </w:rPr>
            </w:pPr>
          </w:p>
          <w:p w14:paraId="17434C76" w14:textId="1DFCF74B"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17512B6F" w14:textId="77777777" w:rsidR="00E245D9" w:rsidRDefault="00E245D9" w:rsidP="00E245D9">
            <w:pPr>
              <w:pStyle w:val="Prrafodelista"/>
              <w:rPr>
                <w:rFonts w:ascii="Times New Roman" w:hAnsi="Times New Roman" w:cs="Times New Roman"/>
                <w:lang w:val="es-ES_tradnl"/>
              </w:rPr>
            </w:pPr>
          </w:p>
          <w:p w14:paraId="0CA7AAD3" w14:textId="77777777" w:rsidR="00E245D9" w:rsidRPr="00AF1A27" w:rsidRDefault="00E245D9" w:rsidP="00E245D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0BD90F81" w14:textId="77777777" w:rsidR="004D2C78" w:rsidRPr="00AF1A27"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lastRenderedPageBreak/>
              <w:t>Aprobar y auditar permanentemente el censo electoral.</w:t>
            </w:r>
          </w:p>
          <w:p w14:paraId="21348A07" w14:textId="77777777" w:rsidR="004D2C78" w:rsidRPr="00AF1A27" w:rsidRDefault="004D2C78" w:rsidP="001E05EB">
            <w:pPr>
              <w:pStyle w:val="Piedepgina"/>
              <w:spacing w:after="240" w:line="276" w:lineRule="auto"/>
              <w:ind w:left="720"/>
              <w:contextualSpacing/>
              <w:jc w:val="both"/>
              <w:rPr>
                <w:rFonts w:ascii="Times New Roman" w:hAnsi="Times New Roman" w:cs="Times New Roman"/>
                <w:color w:val="000000"/>
                <w:lang w:val="es-ES_tradnl"/>
              </w:rPr>
            </w:pPr>
          </w:p>
          <w:p w14:paraId="779FF0ED" w14:textId="77777777" w:rsidR="004D2C78" w:rsidRPr="00AF1A27" w:rsidRDefault="004D2C78" w:rsidP="001E05EB">
            <w:pPr>
              <w:pStyle w:val="Piedepgina"/>
              <w:spacing w:after="240" w:line="276" w:lineRule="auto"/>
              <w:ind w:left="720"/>
              <w:contextualSpacing/>
              <w:jc w:val="both"/>
              <w:rPr>
                <w:rFonts w:ascii="Times New Roman" w:hAnsi="Times New Roman" w:cs="Times New Roman"/>
                <w:strike/>
                <w:color w:val="000000"/>
                <w:lang w:val="es-ES_tradnl"/>
              </w:rPr>
            </w:pPr>
            <w:r w:rsidRPr="00AF1A27">
              <w:rPr>
                <w:rFonts w:ascii="Times New Roman" w:hAnsi="Times New Roman" w:cs="Times New Roman"/>
                <w:strike/>
                <w:color w:val="000000"/>
                <w:lang w:val="es-ES_tradnl"/>
              </w:rPr>
              <w:t>Decidir, con fuerza de cosa juzgada, la revocatoria de la inscripción de candidatos por causales de inelegibilidad previstas en la Constitución y e n la ley. La decisión definitiva deberá proferirse con anticipación a la fecha del día de la correspondiente elección y en ningún caso podrá declarar la elección de dichos candidatos.</w:t>
            </w:r>
          </w:p>
          <w:p w14:paraId="4DEAB1C0" w14:textId="77777777" w:rsidR="004D2C78" w:rsidRPr="00AF1A27" w:rsidRDefault="004D2C78" w:rsidP="001E05EB">
            <w:pPr>
              <w:pStyle w:val="Piedepgina"/>
              <w:spacing w:after="240" w:line="276" w:lineRule="auto"/>
              <w:ind w:left="720"/>
              <w:contextualSpacing/>
              <w:jc w:val="both"/>
              <w:rPr>
                <w:rFonts w:ascii="Times New Roman" w:hAnsi="Times New Roman" w:cs="Times New Roman"/>
                <w:lang w:val="es-ES_tradnl"/>
              </w:rPr>
            </w:pPr>
          </w:p>
          <w:p w14:paraId="3FB2041E" w14:textId="31940926"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172FC09D" w14:textId="77777777" w:rsidR="00E245D9" w:rsidRPr="00AF1A27" w:rsidRDefault="00E245D9" w:rsidP="00E245D9">
            <w:pPr>
              <w:pStyle w:val="Piedepgina"/>
              <w:tabs>
                <w:tab w:val="clear" w:pos="4252"/>
                <w:tab w:val="clear" w:pos="8504"/>
              </w:tabs>
              <w:spacing w:after="240" w:line="276" w:lineRule="auto"/>
              <w:ind w:left="720"/>
              <w:contextualSpacing/>
              <w:jc w:val="both"/>
              <w:rPr>
                <w:rStyle w:val="apple-converted-space"/>
                <w:rFonts w:ascii="Times New Roman" w:hAnsi="Times New Roman" w:cs="Times New Roman"/>
                <w:lang w:val="es-ES_tradnl"/>
              </w:rPr>
            </w:pPr>
          </w:p>
          <w:p w14:paraId="2B54C5EC" w14:textId="0872A79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 xml:space="preserve">Efectuar, </w:t>
            </w:r>
            <w:r w:rsidRPr="00AF1A27">
              <w:rPr>
                <w:rFonts w:ascii="Times New Roman" w:hAnsi="Times New Roman" w:cs="Times New Roman"/>
                <w:strike/>
                <w:color w:val="000000"/>
                <w:lang w:val="es-ES_tradnl"/>
              </w:rPr>
              <w:t>con fuerza de cosa juzgada,</w:t>
            </w:r>
            <w:r w:rsidRPr="00AF1A27">
              <w:rPr>
                <w:rFonts w:ascii="Times New Roman" w:hAnsi="Times New Roman" w:cs="Times New Roman"/>
                <w:color w:val="000000"/>
                <w:lang w:val="es-ES_tradnl"/>
              </w:rPr>
              <w:t xml:space="preserve"> </w:t>
            </w:r>
            <w:r w:rsidRPr="00AF1A27">
              <w:rPr>
                <w:rFonts w:ascii="Times New Roman" w:hAnsi="Times New Roman" w:cs="Times New Roman"/>
                <w:lang w:val="es-ES_tradnl"/>
              </w:rPr>
              <w:t xml:space="preserve">el escrutinio general de toda votación </w:t>
            </w:r>
            <w:r w:rsidRPr="00466949">
              <w:rPr>
                <w:rFonts w:ascii="Times New Roman" w:hAnsi="Times New Roman" w:cs="Times New Roman"/>
                <w:strike/>
                <w:lang w:val="es-ES_tradnl"/>
              </w:rPr>
              <w:t>nacional</w:t>
            </w:r>
            <w:r w:rsidRPr="00AF1A27">
              <w:rPr>
                <w:rFonts w:ascii="Times New Roman" w:hAnsi="Times New Roman" w:cs="Times New Roman"/>
                <w:lang w:val="es-ES_tradnl"/>
              </w:rPr>
              <w:t>, hacer la declaratoria de elección y expedir la</w:t>
            </w:r>
            <w:r w:rsidR="00E245D9">
              <w:rPr>
                <w:rFonts w:ascii="Times New Roman" w:hAnsi="Times New Roman" w:cs="Times New Roman"/>
                <w:lang w:val="es-ES_tradnl"/>
              </w:rPr>
              <w:t>s credenciales a que haya lugar.</w:t>
            </w:r>
          </w:p>
          <w:p w14:paraId="6E39AC19" w14:textId="09CBA0E6" w:rsidR="004D2C78" w:rsidRPr="00AF1A27" w:rsidRDefault="00EB226E" w:rsidP="004D2C78">
            <w:pPr>
              <w:pStyle w:val="Prrafodelista"/>
              <w:numPr>
                <w:ilvl w:val="0"/>
                <w:numId w:val="7"/>
              </w:numPr>
              <w:spacing w:after="240" w:line="276" w:lineRule="auto"/>
              <w:jc w:val="both"/>
              <w:rPr>
                <w:rStyle w:val="apple-converted-space"/>
                <w:rFonts w:ascii="Times New Roman" w:hAnsi="Times New Roman" w:cs="Times New Roman"/>
                <w:b/>
                <w:u w:val="single"/>
                <w:lang w:val="es-ES_tradnl"/>
              </w:rPr>
            </w:pPr>
            <w:r w:rsidRPr="00640404">
              <w:rPr>
                <w:rFonts w:ascii="Times New Roman" w:eastAsia="Batang" w:hAnsi="Times New Roman" w:cs="Times New Roman"/>
                <w:b/>
                <w:lang w:val="es-ES_tradnl"/>
              </w:rPr>
              <w:t xml:space="preserve">Decidir la revocatoria de la inscripción de candidatos a Corporaciones Públicas o cargos de elección popular, cuando exista plena prueba de que aquellos están incursos en alguna de las causales de inhabilidad, incumplimiento </w:t>
            </w:r>
            <w:r w:rsidRPr="00640404">
              <w:rPr>
                <w:rFonts w:ascii="Times New Roman" w:eastAsia="Batang" w:hAnsi="Times New Roman" w:cs="Times New Roman"/>
                <w:b/>
                <w:lang w:val="es-ES_tradnl"/>
              </w:rPr>
              <w:lastRenderedPageBreak/>
              <w:t>de las calidades requeridas para el respectivo cargo, y en los casos de doble militancia. En ningún caso podrá declararse la elección de dichos candidatos</w:t>
            </w:r>
            <w:r w:rsidRPr="00640404">
              <w:rPr>
                <w:rFonts w:ascii="Times New Roman" w:eastAsia="Batang" w:hAnsi="Times New Roman" w:cs="Times New Roman"/>
                <w:b/>
                <w:i/>
                <w:lang w:val="es-ES_tradnl"/>
              </w:rPr>
              <w:t xml:space="preserve">. </w:t>
            </w:r>
            <w:r w:rsidRPr="00640404">
              <w:rPr>
                <w:rFonts w:ascii="Times New Roman" w:eastAsia="Batang" w:hAnsi="Times New Roman" w:cs="Times New Roman"/>
                <w:b/>
                <w:lang w:val="es-ES_tradnl"/>
              </w:rPr>
              <w:t>La decisión de revocatoria se dará en un término máximo de diez (10) días a partir del día de la inscripción del candidato</w:t>
            </w:r>
            <w:r w:rsidR="004D2C78" w:rsidRPr="00AF1A27">
              <w:rPr>
                <w:rFonts w:ascii="Times New Roman" w:eastAsia="Batang" w:hAnsi="Times New Roman" w:cs="Times New Roman"/>
                <w:b/>
                <w:u w:val="single"/>
                <w:lang w:val="es-ES_tradnl"/>
              </w:rPr>
              <w:t xml:space="preserve">. </w:t>
            </w:r>
          </w:p>
          <w:p w14:paraId="358C3238" w14:textId="77777777" w:rsidR="004D2C78" w:rsidRDefault="004D2C78" w:rsidP="004D2C78">
            <w:pPr>
              <w:pStyle w:val="Piedepgina"/>
              <w:numPr>
                <w:ilvl w:val="0"/>
                <w:numId w:val="7"/>
              </w:numPr>
              <w:tabs>
                <w:tab w:val="clear" w:pos="4252"/>
                <w:tab w:val="clear" w:pos="8504"/>
              </w:tabs>
              <w:spacing w:after="240" w:line="276" w:lineRule="auto"/>
              <w:contextualSpacing/>
              <w:jc w:val="both"/>
              <w:rPr>
                <w:rStyle w:val="apple-converted-space"/>
                <w:rFonts w:ascii="Times New Roman" w:hAnsi="Times New Roman" w:cs="Times New Roman"/>
                <w:lang w:val="es-ES_tradnl"/>
              </w:rPr>
            </w:pPr>
            <w:r w:rsidRPr="00AF1A27">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4AF45038" w14:textId="77777777" w:rsidR="00FE55F9" w:rsidRPr="00AF1A27" w:rsidRDefault="00FE55F9" w:rsidP="00FE55F9">
            <w:pPr>
              <w:pStyle w:val="Piedepgina"/>
              <w:tabs>
                <w:tab w:val="clear" w:pos="4252"/>
                <w:tab w:val="clear" w:pos="8504"/>
              </w:tabs>
              <w:spacing w:after="240" w:line="276" w:lineRule="auto"/>
              <w:ind w:left="720"/>
              <w:contextualSpacing/>
              <w:jc w:val="both"/>
              <w:rPr>
                <w:rStyle w:val="apple-converted-space"/>
                <w:rFonts w:ascii="Times New Roman" w:hAnsi="Times New Roman" w:cs="Times New Roman"/>
                <w:lang w:val="es-ES_tradnl"/>
              </w:rPr>
            </w:pPr>
          </w:p>
          <w:p w14:paraId="5E6F60FD"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19B64F02" w14:textId="77777777" w:rsidR="00FE55F9" w:rsidRPr="00AF1A27" w:rsidRDefault="00FE55F9" w:rsidP="00FE55F9">
            <w:pPr>
              <w:pStyle w:val="Piedepgina"/>
              <w:tabs>
                <w:tab w:val="clear" w:pos="4252"/>
                <w:tab w:val="clear" w:pos="8504"/>
              </w:tabs>
              <w:spacing w:after="240" w:line="276" w:lineRule="auto"/>
              <w:ind w:left="720"/>
              <w:contextualSpacing/>
              <w:jc w:val="both"/>
              <w:rPr>
                <w:rStyle w:val="apple-converted-space"/>
                <w:rFonts w:ascii="Times New Roman" w:hAnsi="Times New Roman" w:cs="Times New Roman"/>
                <w:lang w:val="es-ES_tradnl"/>
              </w:rPr>
            </w:pPr>
          </w:p>
          <w:p w14:paraId="1AC82F93" w14:textId="1B01B8E8" w:rsidR="00FE55F9" w:rsidRPr="00FE55F9" w:rsidRDefault="004D2C78" w:rsidP="00FE55F9">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Style w:val="apple-converted-space"/>
                <w:rFonts w:ascii="Times New Roman" w:hAnsi="Times New Roman" w:cs="Times New Roman"/>
                <w:lang w:val="es-ES_tradnl"/>
              </w:rPr>
              <w:t xml:space="preserve"> Adelantar investigaciones e imponer sanciones por el incumplimientos de las normas sobre organización, funcionamiento y financiación de organizaciones políticas y campañas electorales, así como de normas sobre encuestas electorales y de opinión política. Para ello contará con </w:t>
            </w:r>
            <w:r w:rsidRPr="00AF1A27">
              <w:rPr>
                <w:rStyle w:val="apple-converted-space"/>
                <w:rFonts w:ascii="Times New Roman" w:hAnsi="Times New Roman" w:cs="Times New Roman"/>
                <w:lang w:val="es-ES_tradnl"/>
              </w:rPr>
              <w:lastRenderedPageBreak/>
              <w:t>un cuerpo técnico de investigación y funciones de policial judicial.</w:t>
            </w:r>
          </w:p>
          <w:p w14:paraId="0CD5ECC1" w14:textId="1DE50C45" w:rsidR="00FE55F9" w:rsidRDefault="004D2C78" w:rsidP="00FE55F9">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 xml:space="preserve"> Designar, de conformidad con la ley, sus servidores públicos, así como aquellos encargados de los escrutinios en los niveles territoriales.</w:t>
            </w:r>
          </w:p>
          <w:p w14:paraId="77147141" w14:textId="77777777" w:rsidR="00E245D9" w:rsidRPr="00FE55F9" w:rsidRDefault="00E245D9" w:rsidP="00E245D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0DDDE921"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 xml:space="preserve"> Presentar su proyecto de presupuesto al Ministerio de Hacienda y Crédito Público para su incorporación dentro del Proyecto de Presupuesto General de la Nación. Solo el Congreso podrá modificarlo. </w:t>
            </w:r>
          </w:p>
          <w:p w14:paraId="3F5632C9" w14:textId="77777777" w:rsidR="00FE55F9" w:rsidRPr="00AF1A27" w:rsidRDefault="00FE55F9" w:rsidP="00FE55F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68E718F7" w14:textId="0EF61495" w:rsidR="00FE55F9" w:rsidRDefault="004D2C78" w:rsidP="00FE55F9">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En ausencia de ley, regular el ejercicio de sus funciones.</w:t>
            </w:r>
          </w:p>
          <w:p w14:paraId="0118140A" w14:textId="77777777" w:rsidR="00FE55F9" w:rsidRDefault="00FE55F9" w:rsidP="00FE55F9">
            <w:pPr>
              <w:pStyle w:val="Piedepgina"/>
              <w:tabs>
                <w:tab w:val="clear" w:pos="4252"/>
                <w:tab w:val="clear" w:pos="8504"/>
              </w:tabs>
              <w:spacing w:after="240" w:line="276" w:lineRule="auto"/>
              <w:contextualSpacing/>
              <w:jc w:val="both"/>
              <w:rPr>
                <w:rFonts w:ascii="Times New Roman" w:hAnsi="Times New Roman" w:cs="Times New Roman"/>
                <w:lang w:val="es-ES_tradnl"/>
              </w:rPr>
            </w:pPr>
          </w:p>
          <w:p w14:paraId="1180465D" w14:textId="77777777" w:rsidR="00FE55F9" w:rsidRPr="00FE55F9" w:rsidRDefault="00FE55F9" w:rsidP="00FE55F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21E13F64"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Servir de cuerpo consultivo del Gobierno en materia de su competencia, presentar proyectos de acto legislativo y de ley, y recomendar proyectos de decreto.</w:t>
            </w:r>
          </w:p>
          <w:p w14:paraId="49E0BE0A" w14:textId="77777777" w:rsidR="00FE55F9" w:rsidRPr="00AF1A27" w:rsidRDefault="00FE55F9" w:rsidP="00FE55F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5949A636"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Convocar elecciones atípicas.</w:t>
            </w:r>
          </w:p>
          <w:p w14:paraId="429F3B9A" w14:textId="77777777" w:rsidR="00FE55F9" w:rsidRDefault="00FE55F9" w:rsidP="00FE55F9">
            <w:pPr>
              <w:pStyle w:val="Piedepgina"/>
              <w:tabs>
                <w:tab w:val="clear" w:pos="4252"/>
                <w:tab w:val="clear" w:pos="8504"/>
              </w:tabs>
              <w:spacing w:after="240" w:line="276" w:lineRule="auto"/>
              <w:contextualSpacing/>
              <w:jc w:val="both"/>
              <w:rPr>
                <w:rFonts w:ascii="Times New Roman" w:hAnsi="Times New Roman" w:cs="Times New Roman"/>
                <w:lang w:val="es-ES_tradnl"/>
              </w:rPr>
            </w:pPr>
          </w:p>
          <w:p w14:paraId="797A3902"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Convocar y coordinar comisiones de seguimiento electoral interinstitucional.</w:t>
            </w:r>
          </w:p>
          <w:p w14:paraId="71BE4B06" w14:textId="77777777" w:rsidR="00FE55F9" w:rsidRPr="00AF1A27" w:rsidRDefault="00FE55F9" w:rsidP="00FE55F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60EA084C"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Darse su propio reglamento.</w:t>
            </w:r>
          </w:p>
          <w:p w14:paraId="3E92C3AE" w14:textId="77777777" w:rsidR="00FE55F9" w:rsidRDefault="00FE55F9" w:rsidP="00FE55F9">
            <w:pPr>
              <w:pStyle w:val="Piedepgina"/>
              <w:tabs>
                <w:tab w:val="clear" w:pos="4252"/>
                <w:tab w:val="clear" w:pos="8504"/>
              </w:tabs>
              <w:spacing w:after="240" w:line="276" w:lineRule="auto"/>
              <w:contextualSpacing/>
              <w:jc w:val="both"/>
              <w:rPr>
                <w:rFonts w:ascii="Times New Roman" w:hAnsi="Times New Roman" w:cs="Times New Roman"/>
                <w:lang w:val="es-ES_tradnl"/>
              </w:rPr>
            </w:pPr>
          </w:p>
          <w:p w14:paraId="2C511B58" w14:textId="77777777" w:rsidR="00FE55F9" w:rsidRPr="00AF1A27" w:rsidRDefault="00FE55F9" w:rsidP="00FE55F9">
            <w:pPr>
              <w:pStyle w:val="Piedepgina"/>
              <w:tabs>
                <w:tab w:val="clear" w:pos="4252"/>
                <w:tab w:val="clear" w:pos="8504"/>
              </w:tabs>
              <w:spacing w:after="240" w:line="276" w:lineRule="auto"/>
              <w:ind w:left="720"/>
              <w:contextualSpacing/>
              <w:jc w:val="both"/>
              <w:rPr>
                <w:rFonts w:ascii="Times New Roman" w:hAnsi="Times New Roman" w:cs="Times New Roman"/>
                <w:lang w:val="es-ES_tradnl"/>
              </w:rPr>
            </w:pPr>
          </w:p>
          <w:p w14:paraId="0D4D2E25" w14:textId="77777777" w:rsidR="004D2C78" w:rsidRDefault="004D2C78" w:rsidP="004D2C78">
            <w:pPr>
              <w:pStyle w:val="Piedepgina"/>
              <w:numPr>
                <w:ilvl w:val="0"/>
                <w:numId w:val="7"/>
              </w:numPr>
              <w:tabs>
                <w:tab w:val="clear" w:pos="4252"/>
                <w:tab w:val="clear" w:pos="8504"/>
              </w:tabs>
              <w:spacing w:after="240" w:line="276" w:lineRule="auto"/>
              <w:contextualSpacing/>
              <w:jc w:val="both"/>
              <w:rPr>
                <w:rFonts w:ascii="Times New Roman" w:hAnsi="Times New Roman" w:cs="Times New Roman"/>
                <w:lang w:val="es-ES_tradnl"/>
              </w:rPr>
            </w:pPr>
            <w:r w:rsidRPr="00AF1A27">
              <w:rPr>
                <w:rFonts w:ascii="Times New Roman" w:hAnsi="Times New Roman" w:cs="Times New Roman"/>
                <w:lang w:val="es-ES_tradnl"/>
              </w:rPr>
              <w:t>Las demás que le confiera la ley.</w:t>
            </w:r>
          </w:p>
          <w:p w14:paraId="64EFEF72" w14:textId="6386AA5F" w:rsidR="004D2C78" w:rsidRPr="00AF1A27" w:rsidRDefault="004D2C78" w:rsidP="001E05EB">
            <w:pPr>
              <w:widowControl w:val="0"/>
              <w:jc w:val="both"/>
              <w:rPr>
                <w:rFonts w:ascii="Times New Roman" w:hAnsi="Times New Roman" w:cs="Times New Roman"/>
                <w:lang w:val="es-ES_tradnl"/>
              </w:rPr>
            </w:pPr>
            <w:r w:rsidRPr="00AF1A27">
              <w:rPr>
                <w:rFonts w:ascii="Times New Roman" w:hAnsi="Times New Roman" w:cs="Times New Roman"/>
                <w:lang w:val="es-ES_tradnl"/>
              </w:rPr>
              <w:t xml:space="preserve">La función prevista en el numeral 8, </w:t>
            </w:r>
            <w:r w:rsidRPr="00AF1A27">
              <w:rPr>
                <w:rFonts w:ascii="Times New Roman" w:hAnsi="Times New Roman" w:cs="Times New Roman"/>
                <w:strike/>
                <w:color w:val="000000"/>
                <w:lang w:val="es-ES_tradnl"/>
              </w:rPr>
              <w:t>10, 12 y 13</w:t>
            </w:r>
            <w:r w:rsidRPr="00AF1A27">
              <w:rPr>
                <w:rFonts w:ascii="Times New Roman" w:hAnsi="Times New Roman" w:cs="Times New Roman"/>
                <w:color w:val="000000"/>
                <w:lang w:val="es-ES_tradnl"/>
              </w:rPr>
              <w:t xml:space="preserve"> </w:t>
            </w:r>
            <w:r w:rsidRPr="00AF1A27">
              <w:rPr>
                <w:rFonts w:ascii="Times New Roman" w:hAnsi="Times New Roman" w:cs="Times New Roman"/>
                <w:lang w:val="es-ES_tradnl"/>
              </w:rPr>
              <w:t xml:space="preserve">tendrá carácter jurisdiccional. Para garantizar la doble instancia en el ejercicio de esta función, el reglamento creará sala de primera instancia compuesta por tres miembros, dejando a los seis restantes la segunda instancia. Cuando la primera instancia se haya surtido antes sus seccionales, la segunda la conocerá la sala plena del </w:t>
            </w:r>
            <w:r w:rsidR="00E245D9">
              <w:rPr>
                <w:rFonts w:ascii="Times New Roman" w:hAnsi="Times New Roman" w:cs="Times New Roman"/>
                <w:lang w:val="es-ES_tradnl"/>
              </w:rPr>
              <w:t>C</w:t>
            </w:r>
            <w:r w:rsidRPr="00AF1A27">
              <w:rPr>
                <w:rFonts w:ascii="Times New Roman" w:hAnsi="Times New Roman" w:cs="Times New Roman"/>
                <w:lang w:val="es-ES_tradnl"/>
              </w:rPr>
              <w:t>onsejo Electoral Colombiano.</w:t>
            </w:r>
          </w:p>
        </w:tc>
      </w:tr>
      <w:tr w:rsidR="004D2C78" w:rsidRPr="00AF1A27" w14:paraId="1C1EF374" w14:textId="77777777" w:rsidTr="00C83DD3">
        <w:trPr>
          <w:trHeight w:val="10909"/>
        </w:trPr>
        <w:tc>
          <w:tcPr>
            <w:tcW w:w="3825" w:type="dxa"/>
            <w:tcBorders>
              <w:top w:val="nil"/>
              <w:left w:val="single" w:sz="4" w:space="0" w:color="auto"/>
              <w:bottom w:val="nil"/>
              <w:right w:val="single" w:sz="4" w:space="0" w:color="auto"/>
            </w:tcBorders>
            <w:shd w:val="clear" w:color="auto" w:fill="auto"/>
          </w:tcPr>
          <w:p w14:paraId="1E4E265F" w14:textId="77777777" w:rsidR="004D2C78" w:rsidRPr="00AF1A27" w:rsidRDefault="004D2C78" w:rsidP="001E05EB">
            <w:pPr>
              <w:spacing w:before="57"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color w:val="000000"/>
                <w:lang w:val="es-ES_tradnl"/>
              </w:rPr>
              <w:lastRenderedPageBreak/>
              <w:t>Artículo 19.</w:t>
            </w:r>
            <w:r w:rsidRPr="00AF1A27">
              <w:rPr>
                <w:rFonts w:ascii="Times New Roman" w:hAnsi="Times New Roman" w:cs="Times New Roman"/>
                <w:color w:val="000000"/>
                <w:lang w:val="es-ES_tradnl"/>
              </w:rPr>
              <w:t xml:space="preserve"> El artículo 266 de la Constitución quedará así:</w:t>
            </w:r>
          </w:p>
          <w:p w14:paraId="3722BD64" w14:textId="77777777" w:rsidR="004D2C78" w:rsidRPr="00AF1A27" w:rsidRDefault="004D2C78" w:rsidP="001E05EB">
            <w:pPr>
              <w:spacing w:after="57" w:line="288" w:lineRule="atLeast"/>
              <w:jc w:val="both"/>
              <w:textAlignment w:val="center"/>
              <w:rPr>
                <w:rFonts w:ascii="Times New Roman" w:hAnsi="Times New Roman" w:cs="Times New Roman"/>
                <w:b/>
                <w:bCs/>
                <w:color w:val="000000"/>
                <w:lang w:val="es-ES_tradnl"/>
              </w:rPr>
            </w:pPr>
          </w:p>
          <w:p w14:paraId="4AC8659E" w14:textId="554711E6" w:rsidR="004D2C78" w:rsidRDefault="004D2C78" w:rsidP="001E05EB">
            <w:pPr>
              <w:spacing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b/>
                <w:bCs/>
                <w:color w:val="000000"/>
                <w:lang w:val="es-ES_tradnl"/>
              </w:rPr>
              <w:t>Artículo 266.</w:t>
            </w:r>
            <w:r w:rsidRPr="00AF1A27">
              <w:rPr>
                <w:rFonts w:ascii="Times New Roman" w:hAnsi="Times New Roman" w:cs="Times New Roman"/>
                <w:color w:val="000000"/>
                <w:lang w:val="es-ES_tradnl"/>
              </w:rPr>
              <w:t>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22868690" w14:textId="77777777" w:rsidR="00E245D9" w:rsidRPr="00AF1A27" w:rsidRDefault="00E245D9" w:rsidP="001E05EB">
            <w:pPr>
              <w:spacing w:after="57" w:line="288" w:lineRule="atLeast"/>
              <w:jc w:val="both"/>
              <w:textAlignment w:val="center"/>
              <w:rPr>
                <w:rFonts w:ascii="Times New Roman" w:hAnsi="Times New Roman" w:cs="Times New Roman"/>
                <w:color w:val="000000"/>
                <w:lang w:val="es-ES_tradnl"/>
              </w:rPr>
            </w:pPr>
          </w:p>
          <w:p w14:paraId="04EF3266" w14:textId="77777777" w:rsidR="004D2C78" w:rsidRPr="00AF1A27" w:rsidRDefault="004D2C78" w:rsidP="001E05EB">
            <w:pPr>
              <w:spacing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Ejercerá las funciones que establezca la ley, incluida la dirección y organización de las elecciones, el registro civil y la identificación de las personas, así como la de celebrar contratos en nombre de la nación, en los casos que aquella disponga.</w:t>
            </w:r>
          </w:p>
          <w:p w14:paraId="676D17EB" w14:textId="77777777" w:rsidR="004D2C78" w:rsidRPr="00AF1A27" w:rsidRDefault="004D2C78" w:rsidP="001E05EB">
            <w:pPr>
              <w:spacing w:after="57" w:line="288" w:lineRule="atLeast"/>
              <w:jc w:val="both"/>
              <w:textAlignment w:val="center"/>
              <w:rPr>
                <w:rFonts w:ascii="Times New Roman" w:hAnsi="Times New Roman" w:cs="Times New Roman"/>
                <w:color w:val="000000"/>
                <w:lang w:val="es-ES_tradnl"/>
              </w:rPr>
            </w:pPr>
          </w:p>
          <w:p w14:paraId="5F3B7A4C" w14:textId="77777777" w:rsidR="004D2C78" w:rsidRPr="00AF1A27" w:rsidRDefault="004D2C78" w:rsidP="001E05EB">
            <w:pPr>
              <w:spacing w:after="57" w:line="288" w:lineRule="atLeast"/>
              <w:jc w:val="both"/>
              <w:textAlignment w:val="center"/>
              <w:rPr>
                <w:rFonts w:ascii="Times New Roman" w:hAnsi="Times New Roman" w:cs="Times New Roman"/>
                <w:color w:val="000000"/>
                <w:lang w:val="es-ES_tradnl"/>
              </w:rPr>
            </w:pPr>
            <w:r w:rsidRPr="00AF1A27">
              <w:rPr>
                <w:rFonts w:ascii="Times New Roman" w:hAnsi="Times New Roman" w:cs="Times New Roman"/>
                <w:color w:val="000000"/>
                <w:lang w:val="es-ES_tradnl"/>
              </w:rPr>
              <w:t xml:space="preserve">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w:t>
            </w:r>
            <w:r w:rsidRPr="00AF1A27">
              <w:rPr>
                <w:rFonts w:ascii="Times New Roman" w:hAnsi="Times New Roman" w:cs="Times New Roman"/>
                <w:color w:val="000000"/>
                <w:lang w:val="es-ES_tradnl"/>
              </w:rPr>
              <w:lastRenderedPageBreak/>
              <w:t>ley. Cualquier contratación deberá responder de manera estricta a los principios de publicidad, transparencia y criterios de méritos.</w:t>
            </w:r>
          </w:p>
          <w:p w14:paraId="74ECDDA3" w14:textId="7FDE58D4" w:rsidR="00FE55F9" w:rsidRDefault="00FE55F9" w:rsidP="001E05EB">
            <w:pPr>
              <w:spacing w:before="57" w:after="57" w:line="288" w:lineRule="atLeast"/>
              <w:ind w:firstLine="283"/>
              <w:jc w:val="both"/>
              <w:textAlignment w:val="center"/>
              <w:rPr>
                <w:rFonts w:ascii="Times New Roman" w:hAnsi="Times New Roman" w:cs="Times New Roman"/>
                <w:b/>
                <w:bCs/>
                <w:color w:val="000000"/>
                <w:lang w:val="es-ES_tradnl"/>
              </w:rPr>
            </w:pPr>
          </w:p>
          <w:p w14:paraId="1002C4DD" w14:textId="77777777" w:rsidR="00E245D9" w:rsidRDefault="00E245D9" w:rsidP="001E05EB">
            <w:pPr>
              <w:spacing w:before="57" w:after="57" w:line="288" w:lineRule="atLeast"/>
              <w:ind w:firstLine="283"/>
              <w:jc w:val="both"/>
              <w:textAlignment w:val="center"/>
              <w:rPr>
                <w:rFonts w:ascii="Times New Roman" w:hAnsi="Times New Roman" w:cs="Times New Roman"/>
                <w:b/>
                <w:bCs/>
                <w:color w:val="000000"/>
                <w:lang w:val="es-ES_tradnl"/>
              </w:rPr>
            </w:pPr>
          </w:p>
          <w:p w14:paraId="07CF8CFB" w14:textId="77777777" w:rsidR="004D2C78" w:rsidRPr="00AF1A27" w:rsidRDefault="004D2C78" w:rsidP="001E05EB">
            <w:pPr>
              <w:spacing w:before="57" w:after="57" w:line="288" w:lineRule="atLeast"/>
              <w:ind w:firstLine="283"/>
              <w:jc w:val="both"/>
              <w:textAlignment w:val="center"/>
              <w:rPr>
                <w:rFonts w:ascii="Times New Roman" w:hAnsi="Times New Roman" w:cs="Times New Roman"/>
                <w:b/>
                <w:color w:val="000000"/>
                <w:lang w:val="es-ES_tradnl"/>
              </w:rPr>
            </w:pPr>
            <w:r w:rsidRPr="00AF1A27">
              <w:rPr>
                <w:rFonts w:ascii="Times New Roman" w:hAnsi="Times New Roman" w:cs="Times New Roman"/>
                <w:b/>
                <w:bCs/>
                <w:color w:val="000000"/>
                <w:lang w:val="es-ES_tradnl"/>
              </w:rPr>
              <w:t>Parágrafo.</w:t>
            </w:r>
            <w:r w:rsidRPr="00AF1A27">
              <w:rPr>
                <w:rFonts w:ascii="Times New Roman" w:hAnsi="Times New Roman" w:cs="Times New Roman"/>
                <w:color w:val="000000"/>
                <w:lang w:val="es-ES_tradnl"/>
              </w:rPr>
              <w:t> La Registraduría Nacional del Estado Civil dispondrá de lo necesario para que a partir de las elecciones del año 2018 se instalen los puestos de votación en todas aquellas zonas en las que estos fueron trasladados con ocasión del conflicto armado. Asimismo, la entidad evaluará la distancia y condiciones de transporte de los ciudadanos que residen en las zonas rurales más apartadas y procurará la instalación de nuevos puestos de votación, de tal manera que se garantice el ejercicio del derecho a elegir.</w:t>
            </w:r>
          </w:p>
        </w:tc>
        <w:tc>
          <w:tcPr>
            <w:tcW w:w="2788" w:type="dxa"/>
            <w:tcBorders>
              <w:left w:val="single" w:sz="4" w:space="0" w:color="auto"/>
              <w:right w:val="single" w:sz="4" w:space="0" w:color="auto"/>
            </w:tcBorders>
            <w:shd w:val="clear" w:color="auto" w:fill="auto"/>
          </w:tcPr>
          <w:p w14:paraId="406024B8" w14:textId="36346412" w:rsidR="004D2C78" w:rsidRPr="00AF1A27" w:rsidRDefault="004D2C78" w:rsidP="004D2C78">
            <w:pPr>
              <w:pStyle w:val="Prrafodelista"/>
              <w:widowControl w:val="0"/>
              <w:numPr>
                <w:ilvl w:val="0"/>
                <w:numId w:val="18"/>
              </w:numPr>
              <w:ind w:left="317"/>
              <w:jc w:val="both"/>
              <w:rPr>
                <w:rFonts w:ascii="Times New Roman" w:hAnsi="Times New Roman" w:cs="Times New Roman"/>
                <w:b/>
                <w:lang w:val="es-ES_tradnl"/>
              </w:rPr>
            </w:pPr>
            <w:r w:rsidRPr="00AF1A27">
              <w:rPr>
                <w:rFonts w:ascii="Times New Roman" w:hAnsi="Times New Roman" w:cs="Times New Roman"/>
                <w:lang w:val="es-ES_tradnl"/>
              </w:rPr>
              <w:lastRenderedPageBreak/>
              <w:t>Se adiciona un inciso al artículo</w:t>
            </w:r>
            <w:r w:rsidR="00234C79">
              <w:rPr>
                <w:rFonts w:ascii="Times New Roman" w:hAnsi="Times New Roman" w:cs="Times New Roman"/>
                <w:lang w:val="es-ES_tradnl"/>
              </w:rPr>
              <w:t xml:space="preserve">, con el fin de establecer </w:t>
            </w:r>
            <w:r w:rsidR="00451D44">
              <w:rPr>
                <w:rFonts w:ascii="Times New Roman" w:hAnsi="Times New Roman" w:cs="Times New Roman"/>
                <w:lang w:val="es-ES_tradnl"/>
              </w:rPr>
              <w:t xml:space="preserve">rutas </w:t>
            </w:r>
            <w:r w:rsidR="00E90777">
              <w:rPr>
                <w:rFonts w:ascii="Times New Roman" w:hAnsi="Times New Roman" w:cs="Times New Roman"/>
                <w:lang w:val="es-ES_tradnl"/>
              </w:rPr>
              <w:t xml:space="preserve">que permitan que el Estado pueda garantizar el servicio </w:t>
            </w:r>
            <w:r w:rsidR="0010765B">
              <w:rPr>
                <w:rFonts w:ascii="Times New Roman" w:hAnsi="Times New Roman" w:cs="Times New Roman"/>
                <w:lang w:val="es-ES_tradnl"/>
              </w:rPr>
              <w:t>público de transporte</w:t>
            </w:r>
            <w:r w:rsidR="0089490D">
              <w:rPr>
                <w:rFonts w:ascii="Times New Roman" w:hAnsi="Times New Roman" w:cs="Times New Roman"/>
                <w:lang w:val="es-ES_tradnl"/>
              </w:rPr>
              <w:t xml:space="preserve"> en las zonas rurales. </w:t>
            </w:r>
          </w:p>
        </w:tc>
        <w:tc>
          <w:tcPr>
            <w:tcW w:w="3984" w:type="dxa"/>
            <w:tcBorders>
              <w:top w:val="nil"/>
              <w:left w:val="single" w:sz="4" w:space="0" w:color="auto"/>
              <w:bottom w:val="nil"/>
              <w:right w:val="single" w:sz="4" w:space="0" w:color="auto"/>
            </w:tcBorders>
            <w:shd w:val="clear" w:color="auto" w:fill="auto"/>
          </w:tcPr>
          <w:p w14:paraId="436D6EC6"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ARTÍCULO 19:</w:t>
            </w:r>
            <w:r w:rsidRPr="00AF1A27">
              <w:rPr>
                <w:rFonts w:ascii="Times New Roman" w:hAnsi="Times New Roman" w:cs="Times New Roman"/>
                <w:lang w:val="es-ES_tradnl"/>
              </w:rPr>
              <w:t xml:space="preserve"> El artículo 266 de la Constitución quedará así: </w:t>
            </w:r>
          </w:p>
          <w:p w14:paraId="583F8A27" w14:textId="77777777" w:rsidR="004D2C78" w:rsidRPr="00AF1A27" w:rsidRDefault="004D2C78" w:rsidP="001E05EB">
            <w:pPr>
              <w:spacing w:line="276" w:lineRule="auto"/>
              <w:jc w:val="both"/>
              <w:rPr>
                <w:rFonts w:ascii="Times New Roman" w:hAnsi="Times New Roman" w:cs="Times New Roman"/>
                <w:lang w:val="es-ES_tradnl"/>
              </w:rPr>
            </w:pPr>
          </w:p>
          <w:p w14:paraId="18A3ED69"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b/>
                <w:lang w:val="es-ES_tradnl"/>
              </w:rPr>
              <w:t>Artículo 266:</w:t>
            </w:r>
            <w:r w:rsidRPr="00AF1A27">
              <w:rPr>
                <w:rFonts w:ascii="Times New Roman" w:hAnsi="Times New Roman" w:cs="Times New Roman"/>
                <w:lang w:val="es-ES_tradnl"/>
              </w:rPr>
              <w:t xml:space="preserve"> El Registrador Nacional del Estado Civil será escogido por los Presidentes de</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la Corte Constitucional,</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la Corte Suprema</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de Justicia y el Consejo de Estado, mediante concurso de méritos organizado según la ley. Su período será de cuatro (4) años, deberá reunir las mismas calidades que exige</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la Constitución Política</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para ser Magistrado de</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la Corte Suprema</w:t>
            </w:r>
            <w:r w:rsidRPr="00AF1A27">
              <w:rPr>
                <w:rFonts w:ascii="Times New Roman" w:eastAsia="Times New Roman" w:hAnsi="Times New Roman" w:cs="Times New Roman"/>
                <w:lang w:val="es-ES_tradnl"/>
              </w:rPr>
              <w:t xml:space="preserve"> </w:t>
            </w:r>
            <w:r w:rsidRPr="00AF1A27">
              <w:rPr>
                <w:rFonts w:ascii="Times New Roman" w:hAnsi="Times New Roman" w:cs="Times New Roman"/>
                <w:lang w:val="es-ES_tradnl"/>
              </w:rPr>
              <w:t>de Justicia y no haber ejercido funciones en cargos directivos en partidos o movimientos políticos dentro del año inmediatamente anterior a su elección.</w:t>
            </w:r>
          </w:p>
          <w:p w14:paraId="63D7968E" w14:textId="77777777" w:rsidR="004D2C78" w:rsidRPr="00AF1A27" w:rsidRDefault="004D2C78" w:rsidP="001E05EB">
            <w:pPr>
              <w:spacing w:line="276" w:lineRule="auto"/>
              <w:jc w:val="both"/>
              <w:rPr>
                <w:rFonts w:ascii="Times New Roman" w:eastAsia="Times New Roman" w:hAnsi="Times New Roman" w:cs="Times New Roman"/>
                <w:lang w:val="es-ES_tradnl"/>
              </w:rPr>
            </w:pPr>
          </w:p>
          <w:p w14:paraId="60B7B561" w14:textId="77777777" w:rsidR="004D2C78" w:rsidRPr="00AF1A27" w:rsidRDefault="004D2C78" w:rsidP="001E05EB">
            <w:pPr>
              <w:spacing w:line="276" w:lineRule="auto"/>
              <w:jc w:val="both"/>
              <w:rPr>
                <w:rFonts w:ascii="Times New Roman" w:hAnsi="Times New Roman" w:cs="Times New Roman"/>
                <w:lang w:val="es-ES_tradnl"/>
              </w:rPr>
            </w:pPr>
            <w:r w:rsidRPr="00AF1A27">
              <w:rPr>
                <w:rFonts w:ascii="Times New Roman" w:hAnsi="Times New Roman" w:cs="Times New Roman"/>
                <w:lang w:val="es-ES_tradnl"/>
              </w:rPr>
              <w:t xml:space="preserve">Ejercerá las funciones que establezca la ley, incluida la dirección y organización de las elecciones, el registro civil y la identificación de las personas, así como la de celebrar contratos en nombre de la </w:t>
            </w:r>
            <w:r w:rsidRPr="00AF1A27">
              <w:rPr>
                <w:rFonts w:ascii="Times New Roman" w:eastAsia="Times New Roman" w:hAnsi="Times New Roman" w:cs="Times New Roman"/>
                <w:lang w:val="es-ES_tradnl"/>
              </w:rPr>
              <w:t>Nación</w:t>
            </w:r>
            <w:r w:rsidRPr="00AF1A27">
              <w:rPr>
                <w:rFonts w:ascii="Times New Roman" w:hAnsi="Times New Roman" w:cs="Times New Roman"/>
                <w:lang w:val="es-ES_tradnl"/>
              </w:rPr>
              <w:t>, en los casos que aquella disponga.</w:t>
            </w:r>
            <w:r w:rsidRPr="00AF1A27">
              <w:rPr>
                <w:rFonts w:ascii="Times New Roman" w:eastAsia="Times New Roman" w:hAnsi="Times New Roman" w:cs="Times New Roman"/>
                <w:lang w:val="es-ES_tradnl"/>
              </w:rPr>
              <w:t xml:space="preserve"> </w:t>
            </w:r>
          </w:p>
          <w:p w14:paraId="02B62462" w14:textId="77777777" w:rsidR="004D2C78" w:rsidRPr="00AF1A27" w:rsidRDefault="004D2C78" w:rsidP="001E05EB">
            <w:pPr>
              <w:spacing w:line="276" w:lineRule="auto"/>
              <w:jc w:val="both"/>
              <w:rPr>
                <w:rFonts w:ascii="Times New Roman" w:eastAsia="Times New Roman" w:hAnsi="Times New Roman" w:cs="Times New Roman"/>
                <w:lang w:val="es-ES_tradnl"/>
              </w:rPr>
            </w:pPr>
          </w:p>
          <w:p w14:paraId="209E646C" w14:textId="77777777" w:rsidR="004D2C78" w:rsidRDefault="004D2C78" w:rsidP="001E05EB">
            <w:pPr>
              <w:spacing w:line="276" w:lineRule="auto"/>
              <w:jc w:val="both"/>
              <w:rPr>
                <w:rFonts w:ascii="Times New Roman" w:eastAsia="Times New Roman" w:hAnsi="Times New Roman" w:cs="Times New Roman"/>
                <w:b/>
                <w:u w:val="single"/>
                <w:lang w:val="es-ES_tradnl"/>
              </w:rPr>
            </w:pPr>
            <w:r w:rsidRPr="00AF1A27">
              <w:rPr>
                <w:rFonts w:ascii="Times New Roman" w:eastAsia="Times New Roman" w:hAnsi="Times New Roman" w:cs="Times New Roman"/>
                <w:b/>
                <w:u w:val="single"/>
                <w:lang w:val="es-ES_tradnl"/>
              </w:rPr>
              <w:t xml:space="preserve">En ejercicio de su función de dirección y organización de las elecciones, la Registraduría Nacional del Estado Civil entregará al Gobierno Nacional, seis (6) meses antes de la respectiva jornada electoral, la ubicación de la totalidad de los puestos de votación para que el Ministerio de Transporte expida resolución en la que se indique de qué </w:t>
            </w:r>
            <w:r w:rsidRPr="00AF1A27">
              <w:rPr>
                <w:rFonts w:ascii="Times New Roman" w:eastAsia="Times New Roman" w:hAnsi="Times New Roman" w:cs="Times New Roman"/>
                <w:b/>
                <w:u w:val="single"/>
                <w:lang w:val="es-ES_tradnl"/>
              </w:rPr>
              <w:lastRenderedPageBreak/>
              <w:t xml:space="preserve">manera se garantizará el servicio público de transporte en las zonas rurales de tal manera que los ciudadanos puedan trasladarse a la mesa en la que le corresponde ejercer su derecho al voto. </w:t>
            </w:r>
          </w:p>
          <w:p w14:paraId="777F4C24" w14:textId="0C7A4680" w:rsidR="004D2C78" w:rsidRDefault="004D2C78" w:rsidP="001E05EB">
            <w:pPr>
              <w:spacing w:before="100" w:beforeAutospacing="1" w:after="100" w:afterAutospacing="1" w:line="276" w:lineRule="auto"/>
              <w:jc w:val="both"/>
              <w:rPr>
                <w:rFonts w:ascii="Times New Roman" w:hAnsi="Times New Roman" w:cs="Times New Roman"/>
                <w:lang w:val="es-ES_tradnl"/>
              </w:rPr>
            </w:pPr>
            <w:r w:rsidRPr="00AF1A27">
              <w:rPr>
                <w:rFonts w:ascii="Times New Roman" w:hAnsi="Times New Roman" w:cs="Times New Roman"/>
                <w:lang w:val="es-ES_tradnl"/>
              </w:rPr>
              <w:t>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 Cualquier contratación deberá responder de manera estricta a los principios de publicidad, transparencia y criterios de méritos.</w:t>
            </w:r>
          </w:p>
          <w:p w14:paraId="2A01A4E0" w14:textId="4042E936" w:rsidR="004D2C78" w:rsidRPr="00AF1A27" w:rsidRDefault="004D2C78" w:rsidP="00E245D9">
            <w:pPr>
              <w:spacing w:before="100" w:beforeAutospacing="1" w:after="100" w:afterAutospacing="1" w:line="276" w:lineRule="auto"/>
              <w:jc w:val="both"/>
              <w:rPr>
                <w:rFonts w:ascii="Times New Roman" w:hAnsi="Times New Roman" w:cs="Times New Roman"/>
                <w:b/>
                <w:lang w:val="es-ES_tradnl"/>
              </w:rPr>
            </w:pPr>
            <w:r w:rsidRPr="00AF1A27">
              <w:rPr>
                <w:rFonts w:ascii="Times New Roman" w:hAnsi="Times New Roman" w:cs="Times New Roman"/>
                <w:b/>
                <w:lang w:val="es-ES_tradnl"/>
              </w:rPr>
              <w:t>Parágrafo</w:t>
            </w:r>
            <w:r w:rsidRPr="00AF1A27">
              <w:rPr>
                <w:rFonts w:ascii="Times New Roman" w:hAnsi="Times New Roman" w:cs="Times New Roman"/>
                <w:lang w:val="es-ES_tradnl"/>
              </w:rPr>
              <w:t>: La Registraduría Nacional del Estado Civil dispondrá de lo necesario para que a partir de las elecciones del año 2018 se instalen los puestos de votación en todas aquellas zonas en la que éstos fueron trasladados con ocasión del conflicto armado. Así mismo, la entidad evaluará la distancia y condiciones de transporte de los ciudadanos que residen en las zonas rurales más apartadas y procurará la instalación de nuevos puestos de votación de tal manera que se garantice el ejercicio del derecho a elegir.</w:t>
            </w:r>
          </w:p>
        </w:tc>
      </w:tr>
      <w:tr w:rsidR="00902C73" w:rsidRPr="00AF1A27" w14:paraId="4FC3AF9D" w14:textId="77777777" w:rsidTr="00AD0CD5">
        <w:trPr>
          <w:trHeight w:val="5098"/>
        </w:trPr>
        <w:tc>
          <w:tcPr>
            <w:tcW w:w="3825" w:type="dxa"/>
            <w:tcBorders>
              <w:top w:val="nil"/>
              <w:left w:val="single" w:sz="4" w:space="0" w:color="auto"/>
              <w:bottom w:val="single" w:sz="4" w:space="0" w:color="auto"/>
              <w:right w:val="single" w:sz="4" w:space="0" w:color="auto"/>
            </w:tcBorders>
            <w:shd w:val="clear" w:color="auto" w:fill="auto"/>
          </w:tcPr>
          <w:p w14:paraId="6B2522FD" w14:textId="6A768189" w:rsidR="00E245D9" w:rsidRDefault="00E245D9" w:rsidP="00FE55F9">
            <w:pPr>
              <w:spacing w:before="100" w:beforeAutospacing="1" w:after="100" w:afterAutospacing="1" w:line="276" w:lineRule="auto"/>
              <w:jc w:val="both"/>
              <w:rPr>
                <w:rFonts w:ascii="Times New Roman" w:hAnsi="Times New Roman" w:cs="Times New Roman"/>
                <w:b/>
                <w:lang w:val="es-ES_tradnl"/>
              </w:rPr>
            </w:pPr>
          </w:p>
          <w:p w14:paraId="5F5445BA" w14:textId="77777777" w:rsidR="007A54BF" w:rsidRDefault="007A54BF" w:rsidP="00FE55F9">
            <w:pPr>
              <w:spacing w:before="100" w:beforeAutospacing="1" w:after="100" w:afterAutospacing="1" w:line="276" w:lineRule="auto"/>
              <w:jc w:val="both"/>
              <w:rPr>
                <w:rFonts w:ascii="Times New Roman" w:hAnsi="Times New Roman" w:cs="Times New Roman"/>
                <w:b/>
                <w:lang w:val="es-ES_tradnl"/>
              </w:rPr>
            </w:pPr>
          </w:p>
          <w:p w14:paraId="7E4BCF45" w14:textId="71628214" w:rsidR="00FE55F9" w:rsidRDefault="00FE55F9" w:rsidP="00FE55F9">
            <w:pPr>
              <w:spacing w:before="100" w:beforeAutospacing="1" w:after="100" w:afterAutospacing="1" w:line="276" w:lineRule="auto"/>
              <w:jc w:val="both"/>
              <w:rPr>
                <w:rFonts w:ascii="Times New Roman" w:hAnsi="Times New Roman" w:cs="Times New Roman"/>
                <w:lang w:val="es-ES_tradnl"/>
              </w:rPr>
            </w:pPr>
            <w:r w:rsidRPr="00640404">
              <w:rPr>
                <w:rFonts w:ascii="Times New Roman" w:hAnsi="Times New Roman" w:cs="Times New Roman"/>
                <w:b/>
                <w:lang w:val="es-ES_tradnl"/>
              </w:rPr>
              <w:t>ARTÍCULO 20:</w:t>
            </w:r>
            <w:r w:rsidRPr="00640404">
              <w:rPr>
                <w:rFonts w:ascii="Times New Roman" w:hAnsi="Times New Roman" w:cs="Times New Roman"/>
                <w:lang w:val="es-ES_tradnl"/>
              </w:rPr>
              <w:t xml:space="preserve"> El inciso tercero del artículo 346 de la Constitución </w:t>
            </w:r>
            <w:r w:rsidRPr="00E245D9">
              <w:rPr>
                <w:rFonts w:ascii="Times New Roman" w:hAnsi="Times New Roman" w:cs="Times New Roman"/>
                <w:lang w:val="es-ES_tradnl"/>
              </w:rPr>
              <w:t>quedará así:</w:t>
            </w:r>
          </w:p>
          <w:p w14:paraId="767BF531" w14:textId="77777777" w:rsidR="00E245D9" w:rsidRPr="00E245D9" w:rsidRDefault="00E245D9" w:rsidP="00FE55F9">
            <w:pPr>
              <w:spacing w:before="100" w:beforeAutospacing="1" w:after="100" w:afterAutospacing="1" w:line="276" w:lineRule="auto"/>
              <w:jc w:val="both"/>
              <w:rPr>
                <w:rFonts w:ascii="Times New Roman" w:hAnsi="Times New Roman" w:cs="Times New Roman"/>
                <w:lang w:val="es-ES_tradnl"/>
              </w:rPr>
            </w:pPr>
          </w:p>
          <w:p w14:paraId="445EFDE1" w14:textId="02CF1477" w:rsidR="00902C73" w:rsidRPr="00FE55F9" w:rsidRDefault="00FE55F9" w:rsidP="00FE55F9">
            <w:pPr>
              <w:spacing w:before="100" w:beforeAutospacing="1" w:after="100" w:afterAutospacing="1" w:line="276" w:lineRule="auto"/>
              <w:jc w:val="both"/>
              <w:rPr>
                <w:rFonts w:ascii="Times New Roman" w:hAnsi="Times New Roman" w:cs="Times New Roman"/>
                <w:color w:val="3A3939"/>
                <w:lang w:val="es-ES_tradnl"/>
              </w:rPr>
            </w:pPr>
            <w:r w:rsidRPr="00E245D9">
              <w:rPr>
                <w:rFonts w:ascii="Times New Roman" w:hAnsi="Times New Roman" w:cs="Times New Roman"/>
                <w:lang w:val="es-ES_tradnl"/>
              </w:rPr>
              <w:t>Las comisiones de asuntos económicos de las dos cámaras deliberarán en forma conjunta para dar primer debate al proyecto de Presupuesto de Rentas y Ley de Apropiaciones con estricta sujeción a los principios de publicidad, transparencia y participación ciudadana. La ley orgánica que consagra el reglamento del Congreso desarrollará estas disposiciones.</w:t>
            </w:r>
          </w:p>
        </w:tc>
        <w:tc>
          <w:tcPr>
            <w:tcW w:w="2788" w:type="dxa"/>
            <w:tcBorders>
              <w:left w:val="single" w:sz="4" w:space="0" w:color="auto"/>
              <w:right w:val="single" w:sz="4" w:space="0" w:color="auto"/>
            </w:tcBorders>
            <w:shd w:val="clear" w:color="auto" w:fill="auto"/>
          </w:tcPr>
          <w:p w14:paraId="276D211F" w14:textId="5F378F53" w:rsidR="00E245D9" w:rsidRDefault="00E245D9" w:rsidP="00E245D9">
            <w:pPr>
              <w:pStyle w:val="Prrafodelista"/>
              <w:widowControl w:val="0"/>
              <w:ind w:left="317"/>
              <w:jc w:val="both"/>
              <w:rPr>
                <w:rFonts w:ascii="Times New Roman" w:hAnsi="Times New Roman" w:cs="Times New Roman"/>
                <w:lang w:val="es-ES_tradnl"/>
              </w:rPr>
            </w:pPr>
          </w:p>
          <w:p w14:paraId="71824882" w14:textId="2E24A215" w:rsidR="00E245D9" w:rsidRDefault="00E245D9" w:rsidP="00E245D9">
            <w:pPr>
              <w:pStyle w:val="Prrafodelista"/>
              <w:widowControl w:val="0"/>
              <w:ind w:left="317"/>
              <w:jc w:val="both"/>
              <w:rPr>
                <w:rFonts w:ascii="Times New Roman" w:hAnsi="Times New Roman" w:cs="Times New Roman"/>
                <w:lang w:val="es-ES_tradnl"/>
              </w:rPr>
            </w:pPr>
          </w:p>
          <w:p w14:paraId="4E6AC709" w14:textId="77777777" w:rsidR="00E245D9" w:rsidRDefault="00E245D9" w:rsidP="00E245D9">
            <w:pPr>
              <w:pStyle w:val="Prrafodelista"/>
              <w:widowControl w:val="0"/>
              <w:ind w:left="317"/>
              <w:jc w:val="both"/>
              <w:rPr>
                <w:rFonts w:ascii="Times New Roman" w:hAnsi="Times New Roman" w:cs="Times New Roman"/>
                <w:lang w:val="es-ES_tradnl"/>
              </w:rPr>
            </w:pPr>
          </w:p>
          <w:p w14:paraId="0B3E87EB" w14:textId="34AE8D3D" w:rsidR="00902C73" w:rsidRPr="00AF1A27" w:rsidRDefault="00902C73" w:rsidP="004D2C78">
            <w:pPr>
              <w:pStyle w:val="Prrafodelista"/>
              <w:widowControl w:val="0"/>
              <w:numPr>
                <w:ilvl w:val="0"/>
                <w:numId w:val="18"/>
              </w:numPr>
              <w:ind w:left="317"/>
              <w:jc w:val="both"/>
              <w:rPr>
                <w:rFonts w:ascii="Times New Roman" w:hAnsi="Times New Roman" w:cs="Times New Roman"/>
                <w:lang w:val="es-ES_tradnl"/>
              </w:rPr>
            </w:pPr>
            <w:r>
              <w:rPr>
                <w:rFonts w:ascii="Times New Roman" w:hAnsi="Times New Roman" w:cs="Times New Roman"/>
                <w:lang w:val="es-ES_tradnl"/>
              </w:rPr>
              <w:t>Se elimina el artículo 20 del Proyecto.</w:t>
            </w:r>
          </w:p>
        </w:tc>
        <w:tc>
          <w:tcPr>
            <w:tcW w:w="3984" w:type="dxa"/>
            <w:tcBorders>
              <w:top w:val="nil"/>
              <w:left w:val="single" w:sz="4" w:space="0" w:color="auto"/>
              <w:bottom w:val="single" w:sz="4" w:space="0" w:color="auto"/>
              <w:right w:val="single" w:sz="4" w:space="0" w:color="auto"/>
            </w:tcBorders>
            <w:shd w:val="clear" w:color="auto" w:fill="auto"/>
          </w:tcPr>
          <w:p w14:paraId="78F0FA6A" w14:textId="77777777" w:rsidR="00902C73" w:rsidRPr="00AF1A27" w:rsidRDefault="00902C73" w:rsidP="001E05EB">
            <w:pPr>
              <w:spacing w:line="276" w:lineRule="auto"/>
              <w:jc w:val="both"/>
              <w:rPr>
                <w:rFonts w:ascii="Times New Roman" w:hAnsi="Times New Roman" w:cs="Times New Roman"/>
                <w:b/>
                <w:lang w:val="es-ES_tradnl"/>
              </w:rPr>
            </w:pPr>
          </w:p>
        </w:tc>
      </w:tr>
    </w:tbl>
    <w:p w14:paraId="168B31C5" w14:textId="77777777" w:rsidR="004D2C78" w:rsidRPr="00AF1A27" w:rsidRDefault="004D2C78" w:rsidP="004D2C78">
      <w:pPr>
        <w:jc w:val="both"/>
        <w:rPr>
          <w:rFonts w:ascii="Times New Roman" w:hAnsi="Times New Roman" w:cs="Times New Roman"/>
          <w:lang w:val="es-ES_tradnl"/>
        </w:rPr>
      </w:pPr>
    </w:p>
    <w:p w14:paraId="73D32EC5" w14:textId="27D024FB" w:rsidR="00E245D9" w:rsidRDefault="00E245D9" w:rsidP="004D2C78">
      <w:pPr>
        <w:jc w:val="both"/>
        <w:rPr>
          <w:rFonts w:ascii="Times New Roman" w:hAnsi="Times New Roman" w:cs="Times New Roman"/>
          <w:lang w:val="es-ES_tradnl"/>
        </w:rPr>
      </w:pPr>
    </w:p>
    <w:p w14:paraId="77278999" w14:textId="77777777" w:rsidR="00E245D9" w:rsidRPr="00AF1A27" w:rsidRDefault="00E245D9" w:rsidP="004D2C78">
      <w:pPr>
        <w:jc w:val="both"/>
        <w:rPr>
          <w:rFonts w:ascii="Times New Roman" w:hAnsi="Times New Roman" w:cs="Times New Roman"/>
          <w:lang w:val="es-ES_tradnl"/>
        </w:rPr>
      </w:pPr>
    </w:p>
    <w:p w14:paraId="44F272EA" w14:textId="77777777" w:rsidR="004D2C78" w:rsidRPr="00AF1A27" w:rsidRDefault="004D2C78" w:rsidP="004D2C78">
      <w:pPr>
        <w:pStyle w:val="Prrafodelista"/>
        <w:numPr>
          <w:ilvl w:val="0"/>
          <w:numId w:val="9"/>
        </w:numPr>
        <w:jc w:val="both"/>
        <w:rPr>
          <w:rFonts w:ascii="Times New Roman" w:hAnsi="Times New Roman" w:cs="Times New Roman"/>
          <w:b/>
          <w:lang w:val="es-ES_tradnl"/>
        </w:rPr>
      </w:pPr>
      <w:r w:rsidRPr="00AF1A27">
        <w:rPr>
          <w:rFonts w:ascii="Times New Roman" w:hAnsi="Times New Roman" w:cs="Times New Roman"/>
          <w:b/>
          <w:lang w:val="es-ES_tradnl"/>
        </w:rPr>
        <w:t xml:space="preserve">PROPOSICIÓN </w:t>
      </w:r>
    </w:p>
    <w:p w14:paraId="242F64BC" w14:textId="0D4EE9A3" w:rsidR="004D2C78" w:rsidRDefault="004D2C78" w:rsidP="004D2C78">
      <w:pPr>
        <w:jc w:val="both"/>
        <w:rPr>
          <w:rFonts w:ascii="Times New Roman" w:hAnsi="Times New Roman" w:cs="Times New Roman"/>
          <w:lang w:val="es-ES_tradnl"/>
        </w:rPr>
      </w:pPr>
    </w:p>
    <w:p w14:paraId="2765C2FF" w14:textId="77777777" w:rsidR="00E245D9" w:rsidRPr="00AF1A27" w:rsidRDefault="00E245D9" w:rsidP="004D2C78">
      <w:pPr>
        <w:jc w:val="both"/>
        <w:rPr>
          <w:rFonts w:ascii="Times New Roman" w:hAnsi="Times New Roman" w:cs="Times New Roman"/>
          <w:lang w:val="es-ES_tradnl"/>
        </w:rPr>
      </w:pPr>
    </w:p>
    <w:p w14:paraId="49383F16" w14:textId="378DC13B"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Con base en las anteriores consideraciones, en cumplimiento del Procedimiento Legislativo Especial Para la Paz (Acto Legislativo No. 01 de 2016) y de los requisitos establecidos en la Ley 5ª de 1992, presentamos ponencia favorable y en consecuencia solicitamos muy atentamente a los miembros de la Comisión Primera de Cámara de Representantes, dar primer debate al Proyecto de Acto Legislativo </w:t>
      </w:r>
      <w:r w:rsidR="002F4799" w:rsidRPr="002F4799">
        <w:rPr>
          <w:rFonts w:ascii="Times New Roman" w:hAnsi="Times New Roman" w:cs="Times New Roman"/>
          <w:lang w:val="es-ES_tradnl"/>
        </w:rPr>
        <w:t xml:space="preserve">No. 012 DE 2017- CÁMARA </w:t>
      </w:r>
      <w:r w:rsidR="002F4799" w:rsidRPr="002F4799">
        <w:rPr>
          <w:rFonts w:ascii="Times New Roman" w:hAnsi="Times New Roman" w:cs="Times New Roman"/>
          <w:i/>
          <w:lang w:val="es-ES_tradnl"/>
        </w:rPr>
        <w:t>“Por medio del cual se adopta una reforma política y electoral que permita la apertura democrática para la construcción de una paz, estable y duradera”</w:t>
      </w:r>
      <w:r w:rsidR="002F4799" w:rsidRPr="00AF1A27">
        <w:rPr>
          <w:rFonts w:ascii="Times New Roman" w:hAnsi="Times New Roman" w:cs="Times New Roman"/>
          <w:lang w:val="es-ES_tradnl"/>
        </w:rPr>
        <w:t xml:space="preserve"> </w:t>
      </w:r>
      <w:r w:rsidRPr="00AF1A27">
        <w:rPr>
          <w:rFonts w:ascii="Times New Roman" w:hAnsi="Times New Roman" w:cs="Times New Roman"/>
          <w:lang w:val="es-ES_tradnl"/>
        </w:rPr>
        <w:t xml:space="preserve">con el pliego de modificaciones a que se refiere la presente ponencia. </w:t>
      </w:r>
    </w:p>
    <w:p w14:paraId="543ACA3A" w14:textId="05F66DA2" w:rsidR="002F4799" w:rsidRDefault="002F4799" w:rsidP="004D2C78">
      <w:pPr>
        <w:jc w:val="both"/>
        <w:rPr>
          <w:rFonts w:ascii="Times New Roman" w:hAnsi="Times New Roman" w:cs="Times New Roman"/>
          <w:lang w:val="es-ES_tradnl"/>
        </w:rPr>
      </w:pPr>
    </w:p>
    <w:p w14:paraId="59D88DC8" w14:textId="0ABC2924" w:rsidR="00E245D9" w:rsidRDefault="00E245D9" w:rsidP="004D2C78">
      <w:pPr>
        <w:jc w:val="both"/>
        <w:rPr>
          <w:rFonts w:ascii="Times New Roman" w:hAnsi="Times New Roman" w:cs="Times New Roman"/>
          <w:lang w:val="es-ES_tradnl"/>
        </w:rPr>
      </w:pPr>
    </w:p>
    <w:p w14:paraId="6F830CD6" w14:textId="119067E1" w:rsidR="00E245D9" w:rsidRDefault="00E245D9" w:rsidP="004D2C78">
      <w:pPr>
        <w:jc w:val="both"/>
        <w:rPr>
          <w:rFonts w:ascii="Times New Roman" w:hAnsi="Times New Roman" w:cs="Times New Roman"/>
          <w:lang w:val="es-ES_tradnl"/>
        </w:rPr>
      </w:pPr>
    </w:p>
    <w:p w14:paraId="4BC1E4D5" w14:textId="6874AA86" w:rsidR="00E245D9" w:rsidRDefault="00E245D9" w:rsidP="004D2C78">
      <w:pPr>
        <w:jc w:val="both"/>
        <w:rPr>
          <w:rFonts w:ascii="Times New Roman" w:hAnsi="Times New Roman" w:cs="Times New Roman"/>
          <w:lang w:val="es-ES_tradnl"/>
        </w:rPr>
      </w:pPr>
    </w:p>
    <w:p w14:paraId="5B70D6D3"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De los honorables representantes, </w:t>
      </w:r>
    </w:p>
    <w:p w14:paraId="12EE3D17" w14:textId="77777777" w:rsidR="004D2C78" w:rsidRPr="00AF1A27" w:rsidRDefault="004D2C78" w:rsidP="004D2C78">
      <w:pPr>
        <w:rPr>
          <w:rFonts w:ascii="Times New Roman" w:hAnsi="Times New Roman" w:cs="Times New Roman"/>
          <w:lang w:val="es-ES_tradnl"/>
        </w:rPr>
      </w:pPr>
    </w:p>
    <w:p w14:paraId="58AA4610" w14:textId="77777777" w:rsidR="004D2C78" w:rsidRPr="00AF1A27" w:rsidRDefault="004D2C78" w:rsidP="004D2C78">
      <w:pPr>
        <w:rPr>
          <w:rFonts w:ascii="Times New Roman" w:hAnsi="Times New Roman" w:cs="Times New Roman"/>
          <w:lang w:val="es-ES_tradnl"/>
        </w:rPr>
      </w:pPr>
    </w:p>
    <w:p w14:paraId="174EC22F" w14:textId="77777777" w:rsidR="004D2C78" w:rsidRPr="00AF1A27" w:rsidRDefault="004D2C78" w:rsidP="004D2C78">
      <w:pPr>
        <w:rPr>
          <w:rFonts w:ascii="Times New Roman" w:hAnsi="Times New Roman" w:cs="Times New Roman"/>
          <w:lang w:val="es-ES_tradnl"/>
        </w:rPr>
      </w:pPr>
    </w:p>
    <w:p w14:paraId="244BDFE8"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0DD99476" w14:textId="77777777" w:rsidR="002F4799" w:rsidRPr="00AF1A27" w:rsidRDefault="002F4799" w:rsidP="002F4799">
      <w:pPr>
        <w:rPr>
          <w:rFonts w:ascii="Times New Roman" w:hAnsi="Times New Roman" w:cs="Times New Roman"/>
          <w:lang w:val="es-ES_tradnl"/>
        </w:rPr>
      </w:pPr>
      <w:r>
        <w:rPr>
          <w:rFonts w:ascii="Times New Roman" w:hAnsi="Times New Roman" w:cs="Times New Roman"/>
          <w:b/>
          <w:lang w:val="es-ES_tradnl"/>
        </w:rPr>
        <w:t>Berner Zambrano Eraso</w:t>
      </w:r>
      <w:r w:rsidRPr="00AF1A27">
        <w:rPr>
          <w:rFonts w:ascii="Times New Roman" w:hAnsi="Times New Roman" w:cs="Times New Roman"/>
          <w:b/>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Heriberto Sanabria</w:t>
      </w:r>
      <w:r w:rsidRPr="00AF1A27">
        <w:rPr>
          <w:rFonts w:ascii="Times New Roman" w:hAnsi="Times New Roman" w:cs="Times New Roman"/>
          <w:lang w:val="es-ES_tradnl"/>
        </w:rPr>
        <w:t xml:space="preserve"> </w:t>
      </w:r>
      <w:r w:rsidRPr="002F4799">
        <w:rPr>
          <w:rFonts w:ascii="Times New Roman" w:hAnsi="Times New Roman" w:cs="Times New Roman"/>
          <w:b/>
          <w:lang w:val="es-ES_tradnl"/>
        </w:rPr>
        <w:t>Astudillo</w:t>
      </w:r>
    </w:p>
    <w:p w14:paraId="6F2129C9"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 xml:space="preserve">Coordinador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Coordinador</w:t>
      </w:r>
    </w:p>
    <w:p w14:paraId="664D09B1"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479A6F0" w14:textId="77777777" w:rsidR="002F4799" w:rsidRPr="00AF1A27" w:rsidRDefault="002F4799" w:rsidP="002F4799">
      <w:pPr>
        <w:rPr>
          <w:rFonts w:ascii="Times New Roman" w:hAnsi="Times New Roman" w:cs="Times New Roman"/>
          <w:lang w:val="es-ES_tradnl"/>
        </w:rPr>
      </w:pPr>
    </w:p>
    <w:p w14:paraId="3A0624A6" w14:textId="77777777" w:rsidR="002F4799" w:rsidRPr="00AF1A27" w:rsidRDefault="002F4799" w:rsidP="002F4799">
      <w:pPr>
        <w:rPr>
          <w:rFonts w:ascii="Times New Roman" w:hAnsi="Times New Roman" w:cs="Times New Roman"/>
          <w:lang w:val="es-ES_tradnl"/>
        </w:rPr>
      </w:pPr>
    </w:p>
    <w:p w14:paraId="18B8B785" w14:textId="77777777" w:rsidR="002F4799" w:rsidRPr="00AF1A27" w:rsidRDefault="002F4799" w:rsidP="002F4799">
      <w:pPr>
        <w:rPr>
          <w:rFonts w:ascii="Times New Roman" w:hAnsi="Times New Roman" w:cs="Times New Roman"/>
          <w:lang w:val="es-ES_tradnl"/>
        </w:rPr>
      </w:pPr>
    </w:p>
    <w:p w14:paraId="01651A2C"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1EA9CDF2"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b/>
          <w:lang w:val="es-ES_tradnl"/>
        </w:rPr>
        <w:t>Angélica Lozano</w:t>
      </w:r>
      <w:r>
        <w:rPr>
          <w:rFonts w:ascii="Times New Roman" w:hAnsi="Times New Roman" w:cs="Times New Roman"/>
          <w:b/>
          <w:lang w:val="es-ES_tradnl"/>
        </w:rPr>
        <w:t xml:space="preserve"> Correa</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Telésforo Pedraza</w:t>
      </w:r>
      <w:r>
        <w:rPr>
          <w:rFonts w:ascii="Times New Roman" w:hAnsi="Times New Roman" w:cs="Times New Roman"/>
          <w:b/>
          <w:lang w:val="es-ES_tradnl"/>
        </w:rPr>
        <w:t xml:space="preserve"> Ortega</w:t>
      </w:r>
    </w:p>
    <w:p w14:paraId="734E8D16"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278777F9" w14:textId="77777777" w:rsidR="002F4799" w:rsidRPr="00AF1A27" w:rsidRDefault="002F4799" w:rsidP="002F4799">
      <w:pPr>
        <w:rPr>
          <w:rFonts w:ascii="Times New Roman" w:hAnsi="Times New Roman" w:cs="Times New Roman"/>
          <w:lang w:val="es-ES_tradnl"/>
        </w:rPr>
      </w:pPr>
    </w:p>
    <w:p w14:paraId="131247C7" w14:textId="77777777" w:rsidR="002F4799" w:rsidRPr="00AF1A27" w:rsidRDefault="002F4799" w:rsidP="002F4799">
      <w:pPr>
        <w:rPr>
          <w:rFonts w:ascii="Times New Roman" w:hAnsi="Times New Roman" w:cs="Times New Roman"/>
          <w:lang w:val="es-ES_tradnl"/>
        </w:rPr>
      </w:pPr>
    </w:p>
    <w:p w14:paraId="3F58593C" w14:textId="77777777" w:rsidR="002F4799" w:rsidRPr="00AF1A27" w:rsidRDefault="002F4799" w:rsidP="002F4799">
      <w:pPr>
        <w:rPr>
          <w:rFonts w:ascii="Times New Roman" w:hAnsi="Times New Roman" w:cs="Times New Roman"/>
          <w:lang w:val="es-ES_tradnl"/>
        </w:rPr>
      </w:pPr>
    </w:p>
    <w:p w14:paraId="3B6438A0" w14:textId="77777777" w:rsidR="002F4799" w:rsidRPr="00AF1A27" w:rsidRDefault="002F4799" w:rsidP="002F4799">
      <w:pPr>
        <w:rPr>
          <w:rFonts w:ascii="Times New Roman" w:hAnsi="Times New Roman" w:cs="Times New Roman"/>
          <w:lang w:val="es-ES_tradnl"/>
        </w:rPr>
      </w:pPr>
    </w:p>
    <w:p w14:paraId="0EDD2633"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550F1E5C"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b/>
          <w:lang w:val="es-ES_tradnl"/>
        </w:rPr>
        <w:t>Jaime Buenahora</w:t>
      </w:r>
      <w:r>
        <w:rPr>
          <w:rFonts w:ascii="Times New Roman" w:hAnsi="Times New Roman" w:cs="Times New Roman"/>
          <w:b/>
          <w:lang w:val="es-ES_tradnl"/>
        </w:rPr>
        <w:t xml:space="preserve"> Febres</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Jorge Enrique Rozo</w:t>
      </w:r>
    </w:p>
    <w:p w14:paraId="400C933A"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D78EFD0" w14:textId="77777777" w:rsidR="002F4799" w:rsidRPr="00AF1A27" w:rsidRDefault="002F4799" w:rsidP="002F4799">
      <w:pPr>
        <w:rPr>
          <w:rFonts w:ascii="Times New Roman" w:hAnsi="Times New Roman" w:cs="Times New Roman"/>
          <w:lang w:val="es-ES_tradnl"/>
        </w:rPr>
      </w:pPr>
    </w:p>
    <w:p w14:paraId="6394CCF0" w14:textId="77777777" w:rsidR="002F4799" w:rsidRPr="00AF1A27" w:rsidRDefault="002F4799" w:rsidP="002F4799">
      <w:pPr>
        <w:rPr>
          <w:rFonts w:ascii="Times New Roman" w:hAnsi="Times New Roman" w:cs="Times New Roman"/>
          <w:lang w:val="es-ES_tradnl"/>
        </w:rPr>
      </w:pPr>
    </w:p>
    <w:p w14:paraId="5E86ECE0" w14:textId="77777777" w:rsidR="002F4799" w:rsidRPr="00AF1A27" w:rsidRDefault="002F4799" w:rsidP="002F4799">
      <w:pPr>
        <w:rPr>
          <w:rFonts w:ascii="Times New Roman" w:hAnsi="Times New Roman" w:cs="Times New Roman"/>
          <w:lang w:val="es-ES_tradnl"/>
        </w:rPr>
      </w:pPr>
    </w:p>
    <w:p w14:paraId="793A3778" w14:textId="77777777" w:rsidR="002F4799" w:rsidRPr="00AF1A27" w:rsidRDefault="002F4799" w:rsidP="002F4799">
      <w:pPr>
        <w:rPr>
          <w:rFonts w:ascii="Times New Roman" w:hAnsi="Times New Roman" w:cs="Times New Roman"/>
          <w:lang w:val="es-ES_tradnl"/>
        </w:rPr>
      </w:pPr>
    </w:p>
    <w:p w14:paraId="496EFE97"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_______________________________</w:t>
      </w:r>
    </w:p>
    <w:p w14:paraId="4229B468"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b/>
          <w:lang w:val="es-ES_tradnl"/>
        </w:rPr>
        <w:t>Fernando de la Peña</w:t>
      </w:r>
      <w:r w:rsidRPr="00AF1A27">
        <w:rPr>
          <w:rFonts w:ascii="Times New Roman" w:hAnsi="Times New Roman" w:cs="Times New Roman"/>
          <w:b/>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Germán Navas Talero</w:t>
      </w:r>
    </w:p>
    <w:p w14:paraId="54FAD38B"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5926C90" w14:textId="77777777" w:rsidR="002F4799" w:rsidRPr="00AF1A27" w:rsidRDefault="002F4799" w:rsidP="002F4799">
      <w:pPr>
        <w:rPr>
          <w:rFonts w:ascii="Times New Roman" w:hAnsi="Times New Roman" w:cs="Times New Roman"/>
          <w:b/>
          <w:lang w:val="es-ES_tradnl"/>
        </w:rPr>
      </w:pPr>
    </w:p>
    <w:p w14:paraId="4D5BADD3" w14:textId="77777777" w:rsidR="002F4799" w:rsidRPr="00AF1A27" w:rsidRDefault="002F4799" w:rsidP="002F4799">
      <w:pPr>
        <w:rPr>
          <w:rFonts w:ascii="Times New Roman" w:hAnsi="Times New Roman" w:cs="Times New Roman"/>
          <w:b/>
          <w:lang w:val="es-ES_tradnl"/>
        </w:rPr>
      </w:pPr>
    </w:p>
    <w:p w14:paraId="51284581" w14:textId="77777777" w:rsidR="002F4799" w:rsidRPr="00AF1A27" w:rsidRDefault="002F4799" w:rsidP="002F4799">
      <w:pPr>
        <w:rPr>
          <w:rFonts w:ascii="Times New Roman" w:hAnsi="Times New Roman" w:cs="Times New Roman"/>
          <w:b/>
          <w:lang w:val="es-ES_tradnl"/>
        </w:rPr>
      </w:pPr>
    </w:p>
    <w:p w14:paraId="10FF3524" w14:textId="77777777" w:rsidR="002F4799" w:rsidRPr="00AF1A27" w:rsidRDefault="002F4799" w:rsidP="002F4799">
      <w:pPr>
        <w:rPr>
          <w:rFonts w:ascii="Times New Roman" w:hAnsi="Times New Roman" w:cs="Times New Roman"/>
          <w:b/>
          <w:lang w:val="es-ES_tradnl"/>
        </w:rPr>
      </w:pPr>
    </w:p>
    <w:p w14:paraId="29A6604D" w14:textId="77777777" w:rsidR="002F4799" w:rsidRPr="00AF1A27" w:rsidRDefault="002F4799" w:rsidP="002F4799">
      <w:pPr>
        <w:rPr>
          <w:rFonts w:ascii="Times New Roman" w:hAnsi="Times New Roman" w:cs="Times New Roman"/>
          <w:b/>
          <w:lang w:val="es-ES_tradnl"/>
        </w:rPr>
      </w:pPr>
      <w:r w:rsidRPr="00AF1A27">
        <w:rPr>
          <w:rFonts w:ascii="Times New Roman" w:hAnsi="Times New Roman" w:cs="Times New Roman"/>
          <w:b/>
          <w:lang w:val="es-ES_tradnl"/>
        </w:rPr>
        <w:t xml:space="preserve">___________________________  </w:t>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t xml:space="preserve"> _______________________</w:t>
      </w:r>
    </w:p>
    <w:p w14:paraId="6EC9229E" w14:textId="77777777" w:rsidR="002F4799" w:rsidRPr="00AF1A27" w:rsidRDefault="002F4799" w:rsidP="002F4799">
      <w:pPr>
        <w:rPr>
          <w:rFonts w:ascii="Times New Roman" w:hAnsi="Times New Roman" w:cs="Times New Roman"/>
          <w:b/>
          <w:lang w:val="es-ES_tradnl"/>
        </w:rPr>
      </w:pPr>
      <w:r w:rsidRPr="00AF1A27">
        <w:rPr>
          <w:rFonts w:ascii="Times New Roman" w:hAnsi="Times New Roman" w:cs="Times New Roman"/>
          <w:b/>
          <w:lang w:val="es-ES_tradnl"/>
        </w:rPr>
        <w:t>Julián Bedoya Pulgarín</w:t>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t>Álvaro Hernán Prada</w:t>
      </w:r>
    </w:p>
    <w:p w14:paraId="3541ED87"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50059C2E" w14:textId="77777777" w:rsidR="006718F7" w:rsidRPr="00AF1A27" w:rsidRDefault="006718F7" w:rsidP="006718F7">
      <w:pPr>
        <w:rPr>
          <w:rFonts w:ascii="Times New Roman" w:hAnsi="Times New Roman" w:cs="Times New Roman"/>
          <w:b/>
          <w:lang w:val="es-ES_tradnl"/>
        </w:rPr>
      </w:pPr>
    </w:p>
    <w:p w14:paraId="74D0BEDC" w14:textId="77777777" w:rsidR="00E245D9" w:rsidRDefault="00E245D9" w:rsidP="00E245D9">
      <w:pPr>
        <w:rPr>
          <w:rFonts w:ascii="Times New Roman" w:hAnsi="Times New Roman" w:cs="Times New Roman"/>
          <w:b/>
          <w:sz w:val="28"/>
          <w:szCs w:val="28"/>
          <w:lang w:val="es-ES_tradnl"/>
        </w:rPr>
      </w:pPr>
    </w:p>
    <w:p w14:paraId="61B79ADA" w14:textId="77777777" w:rsidR="00E245D9" w:rsidRDefault="00E245D9" w:rsidP="00E245D9">
      <w:pPr>
        <w:rPr>
          <w:rFonts w:ascii="Times New Roman" w:hAnsi="Times New Roman" w:cs="Times New Roman"/>
          <w:b/>
          <w:sz w:val="28"/>
          <w:szCs w:val="28"/>
          <w:lang w:val="es-ES_tradnl"/>
        </w:rPr>
      </w:pPr>
    </w:p>
    <w:p w14:paraId="78ED7AFB" w14:textId="77777777" w:rsidR="00E245D9" w:rsidRDefault="00E245D9" w:rsidP="00E245D9">
      <w:pPr>
        <w:jc w:val="center"/>
        <w:rPr>
          <w:rFonts w:ascii="Times New Roman" w:hAnsi="Times New Roman" w:cs="Times New Roman"/>
          <w:b/>
          <w:sz w:val="28"/>
          <w:szCs w:val="28"/>
          <w:lang w:val="es-ES_tradnl"/>
        </w:rPr>
      </w:pPr>
    </w:p>
    <w:p w14:paraId="487F1B4D" w14:textId="77777777" w:rsidR="00E245D9" w:rsidRDefault="00E245D9" w:rsidP="00E245D9">
      <w:pPr>
        <w:jc w:val="center"/>
        <w:rPr>
          <w:rFonts w:ascii="Times New Roman" w:hAnsi="Times New Roman" w:cs="Times New Roman"/>
          <w:b/>
          <w:sz w:val="28"/>
          <w:szCs w:val="28"/>
          <w:lang w:val="es-ES_tradnl"/>
        </w:rPr>
      </w:pPr>
    </w:p>
    <w:p w14:paraId="2E18E510" w14:textId="36946C1A" w:rsidR="00E245D9" w:rsidRDefault="00E245D9" w:rsidP="00460A96">
      <w:pPr>
        <w:rPr>
          <w:rFonts w:ascii="Times New Roman" w:hAnsi="Times New Roman" w:cs="Times New Roman"/>
          <w:b/>
          <w:sz w:val="28"/>
          <w:szCs w:val="28"/>
          <w:lang w:val="es-ES_tradnl"/>
        </w:rPr>
      </w:pPr>
    </w:p>
    <w:p w14:paraId="3B5450EE" w14:textId="702DF4E5" w:rsidR="009776FC" w:rsidRPr="00AF1A27" w:rsidRDefault="009776FC" w:rsidP="00E245D9">
      <w:pPr>
        <w:jc w:val="center"/>
        <w:rPr>
          <w:rFonts w:ascii="Times New Roman" w:hAnsi="Times New Roman" w:cs="Times New Roman"/>
          <w:b/>
          <w:sz w:val="28"/>
          <w:szCs w:val="28"/>
          <w:lang w:val="es-ES_tradnl"/>
        </w:rPr>
      </w:pPr>
      <w:r w:rsidRPr="00AF1A27">
        <w:rPr>
          <w:rFonts w:ascii="Times New Roman" w:hAnsi="Times New Roman" w:cs="Times New Roman"/>
          <w:b/>
          <w:sz w:val="28"/>
          <w:szCs w:val="28"/>
          <w:lang w:val="es-ES_tradnl"/>
        </w:rPr>
        <w:lastRenderedPageBreak/>
        <w:t>TEXTO PROPUESTO PARA PRIMER DEBATE EN COMISIÓN PRIMERA DE LA CÁMARA DE REPRESENTANTES</w:t>
      </w:r>
    </w:p>
    <w:p w14:paraId="4F013FE1" w14:textId="77777777" w:rsidR="004D2C78" w:rsidRPr="00AF1A27" w:rsidRDefault="004D2C78" w:rsidP="004D2C78">
      <w:pPr>
        <w:rPr>
          <w:rFonts w:ascii="Times New Roman" w:hAnsi="Times New Roman" w:cs="Times New Roman"/>
          <w:b/>
          <w:sz w:val="28"/>
          <w:szCs w:val="28"/>
          <w:u w:val="single"/>
          <w:lang w:val="es-ES_tradnl"/>
        </w:rPr>
      </w:pPr>
    </w:p>
    <w:p w14:paraId="7DFC8548" w14:textId="77777777" w:rsidR="004D2C78" w:rsidRPr="00AF1A27" w:rsidRDefault="004D2C78" w:rsidP="004D2C78">
      <w:pPr>
        <w:rPr>
          <w:rFonts w:ascii="Times New Roman" w:hAnsi="Times New Roman" w:cs="Times New Roman"/>
          <w:b/>
          <w:sz w:val="28"/>
          <w:szCs w:val="28"/>
          <w:u w:val="single"/>
          <w:lang w:val="es-ES_tradnl"/>
        </w:rPr>
      </w:pPr>
    </w:p>
    <w:p w14:paraId="5055303F" w14:textId="77777777" w:rsidR="00C66A39" w:rsidRPr="003808A0" w:rsidRDefault="00C66A39" w:rsidP="00C66A39">
      <w:pPr>
        <w:jc w:val="center"/>
        <w:rPr>
          <w:rFonts w:ascii="Times New Roman" w:hAnsi="Times New Roman" w:cs="Times New Roman"/>
          <w:b/>
          <w:lang w:val="es-ES_tradnl"/>
        </w:rPr>
      </w:pPr>
      <w:r w:rsidRPr="003808A0">
        <w:rPr>
          <w:rFonts w:ascii="Times New Roman" w:hAnsi="Times New Roman" w:cs="Times New Roman"/>
          <w:b/>
          <w:lang w:val="es-ES_tradnl"/>
        </w:rPr>
        <w:t>PROYECTO DE ACTO LEGISLATIVO _________ DE 2017</w:t>
      </w:r>
    </w:p>
    <w:p w14:paraId="6F28BFD1" w14:textId="77777777" w:rsidR="00C66A39" w:rsidRPr="003808A0" w:rsidRDefault="00C66A39" w:rsidP="00C66A39">
      <w:pPr>
        <w:jc w:val="both"/>
        <w:rPr>
          <w:rFonts w:ascii="Times New Roman" w:hAnsi="Times New Roman" w:cs="Times New Roman"/>
          <w:b/>
          <w:lang w:val="es-ES_tradnl"/>
        </w:rPr>
      </w:pPr>
    </w:p>
    <w:p w14:paraId="0953BA74" w14:textId="77777777" w:rsidR="00C66A39" w:rsidRPr="003808A0" w:rsidRDefault="00C66A39" w:rsidP="00C66A39">
      <w:pPr>
        <w:jc w:val="center"/>
        <w:rPr>
          <w:rFonts w:ascii="Times New Roman" w:hAnsi="Times New Roman" w:cs="Times New Roman"/>
          <w:b/>
          <w:i/>
          <w:lang w:val="es-ES_tradnl"/>
        </w:rPr>
      </w:pPr>
      <w:r w:rsidRPr="003808A0">
        <w:rPr>
          <w:rFonts w:ascii="Times New Roman" w:hAnsi="Times New Roman" w:cs="Times New Roman"/>
          <w:b/>
          <w:i/>
          <w:lang w:val="es-ES_tradnl"/>
        </w:rPr>
        <w:t>“Por medio del cual se adopta una reforma política y electoral que permita la apertura democrática para la construcción de una paz, estable y duradera”</w:t>
      </w:r>
    </w:p>
    <w:p w14:paraId="6C249BA0" w14:textId="77777777" w:rsidR="00C66A39" w:rsidRPr="003808A0" w:rsidRDefault="00C66A39" w:rsidP="00C66A39">
      <w:pPr>
        <w:spacing w:line="276" w:lineRule="auto"/>
        <w:jc w:val="center"/>
        <w:rPr>
          <w:rFonts w:ascii="Times New Roman" w:hAnsi="Times New Roman" w:cs="Times New Roman"/>
          <w:b/>
          <w:color w:val="0D0D0D" w:themeColor="text1" w:themeTint="F2"/>
          <w:lang w:val="es-ES_tradnl"/>
        </w:rPr>
      </w:pPr>
    </w:p>
    <w:p w14:paraId="53733EC3" w14:textId="77777777" w:rsidR="00C66A39" w:rsidRPr="003808A0" w:rsidRDefault="00C66A39" w:rsidP="00C66A39">
      <w:pPr>
        <w:spacing w:line="276" w:lineRule="auto"/>
        <w:jc w:val="center"/>
        <w:rPr>
          <w:rFonts w:ascii="Times New Roman" w:hAnsi="Times New Roman" w:cs="Times New Roman"/>
          <w:b/>
          <w:bCs/>
          <w:lang w:val="es-ES_tradnl"/>
        </w:rPr>
      </w:pPr>
      <w:r w:rsidRPr="003808A0">
        <w:rPr>
          <w:rFonts w:ascii="Times New Roman" w:hAnsi="Times New Roman" w:cs="Times New Roman"/>
          <w:b/>
          <w:bCs/>
          <w:lang w:val="es-ES_tradnl"/>
        </w:rPr>
        <w:t>El Congreso de Colombia, en virtud del Procedimiento Legislativo Especial para la Paz,</w:t>
      </w:r>
    </w:p>
    <w:p w14:paraId="073B9F93" w14:textId="77777777" w:rsidR="00C66A39" w:rsidRPr="003808A0" w:rsidRDefault="00C66A39" w:rsidP="00C66A39">
      <w:pPr>
        <w:widowControl w:val="0"/>
        <w:autoSpaceDE w:val="0"/>
        <w:autoSpaceDN w:val="0"/>
        <w:adjustRightInd w:val="0"/>
        <w:spacing w:line="276" w:lineRule="auto"/>
        <w:rPr>
          <w:rFonts w:ascii="Times New Roman" w:hAnsi="Times New Roman" w:cs="Times New Roman"/>
          <w:b/>
          <w:lang w:val="es-ES_tradnl"/>
        </w:rPr>
      </w:pPr>
    </w:p>
    <w:p w14:paraId="156590FD" w14:textId="77777777" w:rsidR="00C66A39" w:rsidRPr="003808A0" w:rsidRDefault="00C66A39" w:rsidP="00C66A39">
      <w:pPr>
        <w:widowControl w:val="0"/>
        <w:autoSpaceDE w:val="0"/>
        <w:autoSpaceDN w:val="0"/>
        <w:adjustRightInd w:val="0"/>
        <w:spacing w:line="276" w:lineRule="auto"/>
        <w:jc w:val="center"/>
        <w:rPr>
          <w:rFonts w:ascii="Times New Roman" w:hAnsi="Times New Roman" w:cs="Times New Roman"/>
          <w:b/>
          <w:lang w:val="es-ES_tradnl"/>
        </w:rPr>
      </w:pPr>
      <w:r w:rsidRPr="003808A0">
        <w:rPr>
          <w:rFonts w:ascii="Times New Roman" w:hAnsi="Times New Roman" w:cs="Times New Roman"/>
          <w:b/>
          <w:lang w:val="es-ES_tradnl"/>
        </w:rPr>
        <w:t>DECRETA:</w:t>
      </w:r>
    </w:p>
    <w:p w14:paraId="7477F16E" w14:textId="77777777" w:rsidR="00C66A39" w:rsidRPr="00D1165C" w:rsidRDefault="00C66A39" w:rsidP="00C66A39">
      <w:pPr>
        <w:pStyle w:val="NormalWeb"/>
        <w:spacing w:line="276" w:lineRule="auto"/>
        <w:jc w:val="both"/>
        <w:rPr>
          <w:bCs/>
          <w:lang w:val="es-ES_tradnl"/>
        </w:rPr>
      </w:pPr>
      <w:bookmarkStart w:id="1" w:name="109"/>
      <w:r w:rsidRPr="00D1165C">
        <w:rPr>
          <w:b/>
          <w:bCs/>
          <w:lang w:val="es-ES_tradnl"/>
        </w:rPr>
        <w:t>ARTÍCULO</w:t>
      </w:r>
      <w:r w:rsidRPr="003808A0">
        <w:rPr>
          <w:b/>
          <w:bCs/>
          <w:lang w:val="es-ES_tradnl"/>
        </w:rPr>
        <w:t xml:space="preserve"> 1</w:t>
      </w:r>
      <w:r w:rsidRPr="00D1165C">
        <w:rPr>
          <w:b/>
          <w:bCs/>
          <w:lang w:val="es-ES_tradnl"/>
        </w:rPr>
        <w:t>:</w:t>
      </w:r>
      <w:r w:rsidRPr="00D1165C">
        <w:rPr>
          <w:bCs/>
          <w:lang w:val="es-ES_tradnl"/>
        </w:rPr>
        <w:t xml:space="preserve"> Adiciónese al artículo 40 de la Constitución, el siguiente inciso:</w:t>
      </w:r>
    </w:p>
    <w:p w14:paraId="3875F9A7" w14:textId="77777777"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Las limitaciones de los derechos políticos decretadas como sanciones que no tengan carácter judicial a servidores públicos de elección popular producirán efectos solo cuando sean confirmadas por decisión de la </w:t>
      </w:r>
      <w:r w:rsidRPr="001802B0">
        <w:rPr>
          <w:rFonts w:ascii="Times New Roman" w:hAnsi="Times New Roman" w:cs="Times New Roman"/>
          <w:bCs/>
          <w:lang w:val="es-ES_tradnl"/>
        </w:rPr>
        <w:t>jurisdicción</w:t>
      </w:r>
      <w:r w:rsidRPr="001802B0">
        <w:rPr>
          <w:rFonts w:ascii="Times New Roman" w:hAnsi="Times New Roman" w:cs="Times New Roman"/>
          <w:lang w:val="es-ES_tradnl"/>
        </w:rPr>
        <w:t xml:space="preserve"> contenciosa administrativa en el grado jurisdiccional de consulta. Las decisiones que afecten la permanencia en cargos públicos serán de ejecución inmediata.  </w:t>
      </w:r>
    </w:p>
    <w:p w14:paraId="20F75CB4" w14:textId="77777777" w:rsidR="00C66A39" w:rsidRPr="001802B0" w:rsidRDefault="00C66A39" w:rsidP="00C66A39">
      <w:pPr>
        <w:pStyle w:val="NormalWeb"/>
        <w:spacing w:line="276" w:lineRule="auto"/>
        <w:jc w:val="both"/>
        <w:rPr>
          <w:lang w:val="es-ES_tradnl"/>
        </w:rPr>
      </w:pPr>
      <w:r w:rsidRPr="001802B0">
        <w:rPr>
          <w:b/>
          <w:lang w:val="es-ES_tradnl"/>
        </w:rPr>
        <w:t>ARTÍCULO 2:</w:t>
      </w:r>
      <w:r w:rsidRPr="001802B0">
        <w:rPr>
          <w:lang w:val="es-ES_tradnl"/>
        </w:rPr>
        <w:t xml:space="preserve"> Adiciónese el siguiente parágrafo al artículo 103 de la Constitución:</w:t>
      </w:r>
    </w:p>
    <w:p w14:paraId="4CAC217C"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Parágrafo:</w:t>
      </w:r>
      <w:r w:rsidRPr="001802B0">
        <w:rPr>
          <w:rFonts w:ascii="Times New Roman" w:hAnsi="Times New Roman" w:cs="Times New Roman"/>
          <w:lang w:val="es-ES_tradnl"/>
        </w:rPr>
        <w:t xml:space="preserve"> Para los mecanismos de participación de iniciativa ciudadana se podrán recolectar apoyos a través de medios digitales, de conformidad con la ley. </w:t>
      </w:r>
    </w:p>
    <w:p w14:paraId="028D5F74"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sidDel="00DD518A">
        <w:rPr>
          <w:rFonts w:ascii="Times New Roman" w:hAnsi="Times New Roman" w:cs="Times New Roman"/>
          <w:lang w:val="es-ES_tradnl"/>
        </w:rPr>
        <w:t xml:space="preserve"> </w:t>
      </w:r>
    </w:p>
    <w:p w14:paraId="04938A9C"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3:</w:t>
      </w:r>
      <w:r w:rsidRPr="001802B0">
        <w:rPr>
          <w:rFonts w:ascii="Times New Roman" w:hAnsi="Times New Roman" w:cs="Times New Roman"/>
          <w:lang w:val="es-ES_tradnl"/>
        </w:rPr>
        <w:t xml:space="preserve"> El artículo 107 de la Constitución quedará así:</w:t>
      </w:r>
    </w:p>
    <w:p w14:paraId="2B392F42"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bookmarkStart w:id="2" w:name="107"/>
      <w:r w:rsidRPr="001802B0">
        <w:rPr>
          <w:rFonts w:ascii="Times New Roman" w:eastAsia="Times New Roman" w:hAnsi="Times New Roman" w:cs="Times New Roman"/>
          <w:bCs/>
          <w:lang w:val="es-ES_tradnl" w:eastAsia="es-CO"/>
        </w:rPr>
        <w:t>ARTICULO 107.</w:t>
      </w:r>
      <w:bookmarkEnd w:id="2"/>
      <w:r w:rsidRPr="001802B0">
        <w:rPr>
          <w:rFonts w:ascii="Times New Roman" w:eastAsia="Times New Roman" w:hAnsi="Times New Roman" w:cs="Times New Roman"/>
          <w:lang w:val="es-ES_tradnl" w:eastAsia="es-CO"/>
        </w:rPr>
        <w:t> Se garantiza a todos los ciudadanos el derecho a fundar, organizar y desarrollar partidos y movimientos políticos, y la libertad de afiliarse a ellos o de retirarse.</w:t>
      </w:r>
    </w:p>
    <w:p w14:paraId="4BD6C45E"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 xml:space="preserve">En ningún caso se permitirá a los ciudadanos ser afiliados simultáneamente a más de un partido o movimiento político. </w:t>
      </w:r>
    </w:p>
    <w:p w14:paraId="09382D18"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Los Partidos y Movimientos Políticos se organizarán democráticamente y tendrán como principios rectores la transparencia, objetividad, moralidad, la equidad de género, y el deber de presentar y divulgar sus programas políticos.</w:t>
      </w:r>
    </w:p>
    <w:p w14:paraId="4B26B2E8"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lastRenderedPageBreak/>
        <w:t>Para la toma de sus decisiones o la escogencia de sus candidatos propios o por coalición, podrán celebrar consultas internas o interpartidistas de afiliados, de acuerdo con lo previsto en la ley.</w:t>
      </w:r>
    </w:p>
    <w:p w14:paraId="26AA492C"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Quien participe como candidato en las consultas internas de afiliados de un partido o movimiento político o en consultas interpartidistas, no podrá inscribirse por otro en el mismo proceso electoral. El resultado de las consultas será obligatorio.</w:t>
      </w:r>
    </w:p>
    <w:p w14:paraId="6DC5DD1F"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Los directivos de los Partidos y Movimientos Políticos deberán propiciar procesos de democratización interna y el fortalecimiento del régimen de bancadas.</w:t>
      </w:r>
    </w:p>
    <w:p w14:paraId="5AC0DAAF"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w:t>
      </w:r>
    </w:p>
    <w:p w14:paraId="33923F1F"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Los partidos y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0C8C500C"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7DE79048"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 xml:space="preserve">Los directivos de los partidos y movimientos políticos a quienes se demuestre que no han procedido con el debido cuidado y diligencia en el ejercicio de los derechos y obligaciones </w:t>
      </w:r>
      <w:r w:rsidRPr="001802B0">
        <w:rPr>
          <w:rFonts w:ascii="Times New Roman" w:eastAsia="Times New Roman" w:hAnsi="Times New Roman" w:cs="Times New Roman"/>
          <w:lang w:val="es-ES_tradnl" w:eastAsia="es-CO"/>
        </w:rPr>
        <w:lastRenderedPageBreak/>
        <w:t>que les confiere Personería Jurídica también estarán sujetos a las sanciones que determine la ley.</w:t>
      </w:r>
    </w:p>
    <w:p w14:paraId="379715A4"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También se garantiza a las organizaciones sociales el derecho a manifestarse y a participar en eventos políticos.</w:t>
      </w:r>
    </w:p>
    <w:p w14:paraId="3A25F53E"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Quien siendo miembro de una corporación pública decida presentarse a la siguiente elección, por un partido distinto, deberá renunciar a la curul al menos doce (12) meses antes del primer día de inscripciones.</w:t>
      </w:r>
    </w:p>
    <w:p w14:paraId="5D3E1BFF"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b/>
          <w:lang w:val="es-ES_tradnl" w:eastAsia="es-CO"/>
        </w:rPr>
        <w:t>Parágrafo.</w:t>
      </w:r>
      <w:r w:rsidRPr="001802B0">
        <w:rPr>
          <w:rFonts w:ascii="Times New Roman" w:eastAsia="Times New Roman" w:hAnsi="Times New Roman" w:cs="Times New Roman"/>
          <w:lang w:val="es-ES_tradnl" w:eastAsia="es-CO"/>
        </w:rPr>
        <w:t xml:space="preserve"> Las sanciones contra los partidos y movimientos políticos previstas en este artículo no se aplicarán en los casos del artículo transitorio 20 del Acto Legislativo No. 01 de 2017.  </w:t>
      </w:r>
    </w:p>
    <w:p w14:paraId="32C4E2A0" w14:textId="77777777" w:rsidR="00C66A39" w:rsidRPr="001802B0" w:rsidRDefault="00C66A39" w:rsidP="00C66A39">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b/>
          <w:lang w:val="es-ES_tradnl" w:eastAsia="es-CO"/>
        </w:rPr>
        <w:t>ARTÍCULO 4:</w:t>
      </w:r>
      <w:r w:rsidRPr="001802B0">
        <w:rPr>
          <w:rFonts w:ascii="Times New Roman" w:eastAsia="Times New Roman" w:hAnsi="Times New Roman" w:cs="Times New Roman"/>
          <w:lang w:val="es-ES_tradnl" w:eastAsia="es-CO"/>
        </w:rPr>
        <w:t xml:space="preserve"> El artículo 108 de la Constitución quedará así:</w:t>
      </w:r>
    </w:p>
    <w:p w14:paraId="4636D78F"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bCs/>
          <w:lang w:val="es-ES_tradnl"/>
        </w:rPr>
        <w:t>ARTICULO  108.</w:t>
      </w:r>
      <w:r w:rsidRPr="001802B0">
        <w:rPr>
          <w:rFonts w:ascii="Times New Roman" w:hAnsi="Times New Roman" w:cs="Times New Roman"/>
          <w:lang w:val="es-ES_tradnl"/>
        </w:rPr>
        <w:t xml:space="preserve"> </w:t>
      </w:r>
      <w:r w:rsidRPr="001802B0">
        <w:rPr>
          <w:rFonts w:ascii="Times New Roman" w:hAnsi="Times New Roman" w:cs="Times New Roman"/>
          <w:color w:val="000000" w:themeColor="text1"/>
          <w:lang w:val="es-ES_tradnl"/>
        </w:rPr>
        <w:t xml:space="preserve">El Consejo Electoral Colombiano reconocerá Personería Jurídica a las organizaciones políticas con base en los siguientes postulados: </w:t>
      </w:r>
    </w:p>
    <w:p w14:paraId="40F87512"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16B01181"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lang w:val="es-ES_tradnl"/>
        </w:rPr>
        <w:t xml:space="preserve">1. </w:t>
      </w:r>
      <w:r w:rsidRPr="001802B0">
        <w:rPr>
          <w:rFonts w:ascii="Times New Roman" w:hAnsi="Times New Roman" w:cs="Times New Roman"/>
          <w:color w:val="000000" w:themeColor="text1"/>
          <w:lang w:val="es-ES_tradnl"/>
        </w:rPr>
        <w:t xml:space="preserve">Se reconocerá personería jurídica, como movimiento político, a aquellas organizaciones políticas que demuestren tener una base de afiliados compuesta por al menos el 0.2% del censo electoral nacional. A partir del 1º de enero de 2019, dicha base mínima de afiliados para el reconocimiento de la personería jurídica, aumentará en un 0.05% del censo electoral de manera anual hasta alcanzar un tope máximo del 0.5% del censo electoral nacional.  </w:t>
      </w:r>
    </w:p>
    <w:p w14:paraId="7B9C2CCB"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316F6B06"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L</w:t>
      </w:r>
      <w:r w:rsidRPr="001802B0">
        <w:rPr>
          <w:rFonts w:ascii="Times New Roman" w:hAnsi="Times New Roman" w:cs="Times New Roman"/>
          <w:lang w:val="es-ES_tradnl"/>
        </w:rPr>
        <w:t xml:space="preserve">os movimientos políticos sólo tendrán derecho a postulación de listas y candidatos de conformidad con las siguientes reglas: </w:t>
      </w:r>
    </w:p>
    <w:p w14:paraId="1A6981A6" w14:textId="77777777" w:rsidR="00C66A39" w:rsidRPr="001802B0" w:rsidRDefault="00C66A39" w:rsidP="00C66A39">
      <w:pPr>
        <w:pStyle w:val="NormalWeb"/>
        <w:shd w:val="clear" w:color="auto" w:fill="FFFFFF"/>
        <w:spacing w:line="276" w:lineRule="auto"/>
        <w:ind w:left="708"/>
        <w:jc w:val="both"/>
        <w:rPr>
          <w:lang w:val="es-ES_tradnl"/>
        </w:rPr>
      </w:pPr>
      <w:r w:rsidRPr="001802B0">
        <w:rPr>
          <w:lang w:val="es-ES_tradnl"/>
        </w:rPr>
        <w:t xml:space="preserve">(a) En las elecciones territoriales, siempre que hayan demostrado que dentro de su base de afiliados cuentan con un número mínimo de afiliados del 1% del respectivo censo electoral. </w:t>
      </w:r>
    </w:p>
    <w:p w14:paraId="5C9F872F" w14:textId="77777777" w:rsidR="00C66A39" w:rsidRPr="001802B0" w:rsidRDefault="00C66A39" w:rsidP="00C66A39">
      <w:pPr>
        <w:pStyle w:val="NormalWeb"/>
        <w:shd w:val="clear" w:color="auto" w:fill="FFFFFF"/>
        <w:spacing w:line="276" w:lineRule="auto"/>
        <w:ind w:left="708"/>
        <w:jc w:val="both"/>
        <w:rPr>
          <w:lang w:val="es-ES_tradnl"/>
        </w:rPr>
      </w:pPr>
      <w:r w:rsidRPr="001802B0">
        <w:rPr>
          <w:lang w:val="es-ES_tradnl"/>
        </w:rPr>
        <w:t>(b) En las elecciones nacionales, siempre que hayan demostrado que su base de afiliados reside en, al menos, un número de circunscripciones territoriales cuyos censos electorales sumados superen el 50% del censo electoral nacional.</w:t>
      </w:r>
    </w:p>
    <w:p w14:paraId="6F11F3A8"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 xml:space="preserve">2. Se reconocerá la condición como partido político, a aquellas organizaciones políticas que hayan obtenido una votación no inferior al tres por ciento (3%) de los votos emitidos </w:t>
      </w:r>
      <w:r w:rsidRPr="001802B0">
        <w:rPr>
          <w:lang w:val="es-ES_tradnl"/>
        </w:rPr>
        <w:lastRenderedPageBreak/>
        <w:t xml:space="preserve">válidamente en el territorio nacional en las últimas elecciones de Cámara de Representantes o Senado. </w:t>
      </w:r>
    </w:p>
    <w:p w14:paraId="1EBD6F37"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Los partidos políticos gozarán de la totalidad de los derechos, entre los cuales se incluye postular listas y candidatos para cargos de elección popular con las excepciones señaladas en la Constitución,  recibir financiación estatal,  acceder a los medios de comunicación del Estado o que usen el espectro electromagnético y a ejercer otros derechos establecidos en la ley.</w:t>
      </w:r>
    </w:p>
    <w:p w14:paraId="64605C22"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 xml:space="preserve">Las organizaciones políticas deberán acreditar ante el Consejo Electoral Colombiano su registro de afiliados. </w:t>
      </w:r>
      <w:r w:rsidRPr="001802B0">
        <w:rPr>
          <w:rFonts w:ascii="Times New Roman" w:hAnsi="Times New Roman" w:cs="Times New Roman"/>
          <w:lang w:val="es-ES_tradnl"/>
        </w:rPr>
        <w:t xml:space="preserve">La disminución del número de afiliados y las demás causales de pérdida de personería jurídica serán reguladas por la ley, sin que pueda exigirse para su preservación la obtención de un mínimo de votos en alguna de las elecciones de cargos de elección popular. </w:t>
      </w:r>
    </w:p>
    <w:p w14:paraId="5FBB654F" w14:textId="77777777" w:rsidR="00C66A39" w:rsidRPr="001802B0" w:rsidRDefault="00C66A39" w:rsidP="00C66A39">
      <w:pPr>
        <w:widowControl w:val="0"/>
        <w:autoSpaceDE w:val="0"/>
        <w:autoSpaceDN w:val="0"/>
        <w:adjustRightInd w:val="0"/>
        <w:spacing w:line="276" w:lineRule="auto"/>
        <w:jc w:val="both"/>
        <w:rPr>
          <w:lang w:val="es-ES_tradnl"/>
        </w:rPr>
      </w:pPr>
    </w:p>
    <w:p w14:paraId="332A6330"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eastAsia="Times New Roman" w:hAnsi="Times New Roman" w:cs="Times New Roman"/>
          <w:color w:val="000000" w:themeColor="text1"/>
          <w:lang w:val="es-ES_tradnl"/>
        </w:rPr>
        <w:t>Se exceptúa el régimen excepcional que se estatuya en la ley para las circunscripciones de minorías étnicas, en las cuales bastará haber obtenido representación en el Congreso.</w:t>
      </w:r>
    </w:p>
    <w:p w14:paraId="7C2BF9F5"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 xml:space="preserve">El legislador deberá reglamentar el presente régimen de adquisición progresiva de derechos siempre diferenciando la condición entre partidos y movimientos políticos, así como, </w:t>
      </w:r>
      <w:r w:rsidRPr="001802B0">
        <w:rPr>
          <w:color w:val="000000" w:themeColor="text1"/>
          <w:lang w:val="es-ES_tradnl"/>
        </w:rPr>
        <w:t>el procedimiento de registro de afiliados de los partidos y movimientos políticos</w:t>
      </w:r>
      <w:r w:rsidRPr="001802B0">
        <w:rPr>
          <w:lang w:val="es-ES_tradnl"/>
        </w:rPr>
        <w:t>. En esta reglamentación se deberán establecer como mínimo los requisitos de ingreso y retiro de la afiliación a una organización política y los derechos y deberes de los afiliados.</w:t>
      </w:r>
    </w:p>
    <w:p w14:paraId="3E211DD2"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 xml:space="preserve">La selección de los candidatos y las listas de los partidos y movimientos políticos se harán mediante mecanismos de democracia interna entre sus afiliados. El legislador definirá los tipos de mecanismos de democracia interna que podrán desarrollar las organizaciones políticas y la manera en que deberán acreditar, al momento de inscripción de sus candidatos y listas, que hicieron uso de tales mecanismos. </w:t>
      </w:r>
    </w:p>
    <w:p w14:paraId="1781D7D6"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6B41D859" w14:textId="77777777" w:rsidR="00C66A39" w:rsidRPr="001802B0" w:rsidRDefault="00C66A39" w:rsidP="00C66A39">
      <w:pPr>
        <w:pStyle w:val="NormalWeb"/>
        <w:shd w:val="clear" w:color="auto" w:fill="FFFFFF"/>
        <w:spacing w:line="276" w:lineRule="auto"/>
        <w:jc w:val="both"/>
        <w:rPr>
          <w:lang w:val="es-ES_tradnl"/>
        </w:rPr>
      </w:pPr>
      <w:r w:rsidRPr="001802B0">
        <w:rPr>
          <w:lang w:val="es-ES_tradnl"/>
        </w:rPr>
        <w:t xml:space="preserve">Los Estatutos Internos de los Partidos y Movimientos Políticos determinarán los asuntos de conciencia respecto de los cuales no se aplicará este régimen y podrán establecer sanciones </w:t>
      </w:r>
      <w:r w:rsidRPr="001802B0">
        <w:rPr>
          <w:lang w:val="es-ES_tradnl"/>
        </w:rPr>
        <w:lastRenderedPageBreak/>
        <w:t>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5815C398" w14:textId="77777777" w:rsidR="00C66A39" w:rsidRPr="001802B0" w:rsidRDefault="00C66A39" w:rsidP="00C66A39">
      <w:pPr>
        <w:pStyle w:val="NormalWeb"/>
        <w:shd w:val="clear" w:color="auto" w:fill="FFFFFF"/>
        <w:spacing w:line="276" w:lineRule="auto"/>
        <w:jc w:val="both"/>
        <w:rPr>
          <w:lang w:val="es-ES_tradnl"/>
        </w:rPr>
      </w:pPr>
      <w:r w:rsidRPr="001802B0">
        <w:rPr>
          <w:b/>
          <w:lang w:val="es-ES_tradnl"/>
        </w:rPr>
        <w:t>Parágrafo 1º.</w:t>
      </w:r>
      <w:r w:rsidRPr="001802B0">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55FD8266" w14:textId="77777777" w:rsidR="00C66A39" w:rsidRPr="001802B0" w:rsidRDefault="00C66A39" w:rsidP="00C66A39">
      <w:pPr>
        <w:pStyle w:val="NormalWeb"/>
        <w:shd w:val="clear" w:color="auto" w:fill="FFFFFF"/>
        <w:spacing w:line="276" w:lineRule="auto"/>
        <w:jc w:val="both"/>
        <w:rPr>
          <w:lang w:val="es-ES_tradnl"/>
        </w:rPr>
      </w:pPr>
      <w:r w:rsidRPr="001802B0">
        <w:rPr>
          <w:b/>
          <w:lang w:val="es-ES_tradnl"/>
        </w:rPr>
        <w:t>Parágrafo 2º.</w:t>
      </w:r>
      <w:r w:rsidRPr="001802B0">
        <w:rPr>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79805745" w14:textId="77777777" w:rsidR="00C66A39" w:rsidRPr="001802B0" w:rsidRDefault="00C66A39" w:rsidP="00C66A39">
      <w:pPr>
        <w:pStyle w:val="NormalWeb"/>
        <w:shd w:val="clear" w:color="auto" w:fill="FFFFFF"/>
        <w:spacing w:line="276" w:lineRule="auto"/>
        <w:jc w:val="both"/>
        <w:rPr>
          <w:lang w:val="es-ES_tradnl"/>
        </w:rPr>
      </w:pPr>
      <w:r w:rsidRPr="001802B0">
        <w:rPr>
          <w:b/>
          <w:lang w:val="es-ES_tradnl"/>
        </w:rPr>
        <w:t>Parágrafo 3º.</w:t>
      </w:r>
      <w:r w:rsidRPr="001802B0">
        <w:rPr>
          <w:lang w:val="es-ES_tradnl"/>
        </w:rPr>
        <w:t xml:space="preserve"> Los grupos significativos de ciudadanos podrán postular candidatos a cargos de elección popular conforme a lo señalado por la ley hasta el 31 de octubre de 2019. </w:t>
      </w:r>
    </w:p>
    <w:p w14:paraId="4BA0F890" w14:textId="77777777" w:rsidR="00C66A39" w:rsidRPr="001802B0" w:rsidRDefault="00C66A39" w:rsidP="00C66A39">
      <w:pPr>
        <w:pStyle w:val="NormalWeb"/>
        <w:shd w:val="clear" w:color="auto" w:fill="FFFFFF"/>
        <w:spacing w:line="276" w:lineRule="auto"/>
        <w:jc w:val="both"/>
        <w:rPr>
          <w:lang w:val="es-ES_tradnl"/>
        </w:rPr>
      </w:pPr>
      <w:r w:rsidRPr="001802B0">
        <w:rPr>
          <w:b/>
          <w:lang w:val="es-ES_tradnl"/>
        </w:rPr>
        <w:t xml:space="preserve">Parágrafo transitorio. </w:t>
      </w:r>
      <w:r w:rsidRPr="001802B0">
        <w:rPr>
          <w:lang w:val="es-ES_tradnl"/>
        </w:rPr>
        <w:t xml:space="preserve">Sin perjuicio de la organización democrática que establece la Constitución para los partidos y movimientos políticos, lo establecido en este artículo en cuanto a la obligación de desarrollar mecanismos de democracia interna entre los afiliados de las organizaciones políticas para escoger sus candidatos y sus listas, solo empezará a regir a partir del proceso electoral correspondiente al año 2019. </w:t>
      </w:r>
    </w:p>
    <w:p w14:paraId="796C87F2" w14:textId="77777777" w:rsidR="00C66A39" w:rsidRPr="001802B0" w:rsidRDefault="00C66A39" w:rsidP="00C66A39">
      <w:pPr>
        <w:pStyle w:val="NormalWeb"/>
        <w:spacing w:line="276" w:lineRule="auto"/>
        <w:jc w:val="both"/>
        <w:rPr>
          <w:bCs/>
          <w:lang w:val="es-ES_tradnl"/>
        </w:rPr>
      </w:pPr>
      <w:r w:rsidRPr="001802B0">
        <w:rPr>
          <w:b/>
          <w:bCs/>
          <w:lang w:val="es-ES_tradnl"/>
        </w:rPr>
        <w:t>ARTÍCULO 5:</w:t>
      </w:r>
      <w:r w:rsidRPr="001802B0">
        <w:rPr>
          <w:bCs/>
          <w:lang w:val="es-ES_tradnl"/>
        </w:rPr>
        <w:t xml:space="preserve"> El artículo 109 de la Constitución quedará así:</w:t>
      </w:r>
    </w:p>
    <w:p w14:paraId="53A854BC" w14:textId="77777777" w:rsidR="00C66A39" w:rsidRPr="001802B0" w:rsidRDefault="00C66A39" w:rsidP="00C66A39">
      <w:pPr>
        <w:pStyle w:val="NormalWeb"/>
        <w:spacing w:line="276" w:lineRule="auto"/>
        <w:jc w:val="both"/>
        <w:rPr>
          <w:bCs/>
          <w:lang w:val="es-ES_tradnl"/>
        </w:rPr>
      </w:pPr>
      <w:r w:rsidRPr="001802B0">
        <w:rPr>
          <w:bCs/>
          <w:lang w:val="es-ES_tradnl"/>
        </w:rPr>
        <w:t>ARTÍCULO 109: El Estado concurrirá a la financiación del funcionamiento de los partidos políticos con personería jurídica. La distribución de los recursos de funcionamiento para cada apropiación presupuestal se realizará de conformidad con las siguientes reglas:</w:t>
      </w:r>
    </w:p>
    <w:p w14:paraId="7BC79A04" w14:textId="489A84FD" w:rsidR="00C66A39" w:rsidRPr="001802B0" w:rsidRDefault="00C66A39" w:rsidP="000E53BB">
      <w:pPr>
        <w:pStyle w:val="NormalWeb"/>
        <w:numPr>
          <w:ilvl w:val="0"/>
          <w:numId w:val="26"/>
        </w:numPr>
        <w:spacing w:line="276" w:lineRule="auto"/>
        <w:jc w:val="both"/>
        <w:rPr>
          <w:bCs/>
          <w:lang w:val="es-ES_tradnl"/>
        </w:rPr>
      </w:pPr>
      <w:r w:rsidRPr="001802B0">
        <w:rPr>
          <w:bCs/>
          <w:lang w:val="es-ES_tradnl"/>
        </w:rPr>
        <w:t xml:space="preserve">El treinta (30%) se distribuirá en partes iguales entre todos los partidos políticos con personería jurídica. </w:t>
      </w:r>
    </w:p>
    <w:p w14:paraId="336C96F9"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cuarenta (40%) se distribuirá entre todos los partidos en proporción al número de curules obtenidas en la última elección del Congreso de la República.</w:t>
      </w:r>
    </w:p>
    <w:p w14:paraId="67E88A53"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diez (10%) se distribuirá entre todos los partidos en proporción al número de curules obtenidas en la última elección de Concejos Municipales.</w:t>
      </w:r>
    </w:p>
    <w:p w14:paraId="5F0F7103"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lastRenderedPageBreak/>
        <w:t>El diez (10%), se distribuirá entre todos los partidos en proporción al número de curules obtenidas en la última elección de Asambleas Departamentales.</w:t>
      </w:r>
    </w:p>
    <w:p w14:paraId="6E6F5847"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cinco (5%), se distribuirá entre todos los partidos en proporción al número de mujeres elegidas en las corporaciones públicas</w:t>
      </w:r>
      <w:r w:rsidRPr="001802B0">
        <w:rPr>
          <w:bCs/>
          <w:lang w:val="es-ES_tradnl"/>
        </w:rPr>
        <w:t>.</w:t>
      </w:r>
    </w:p>
    <w:p w14:paraId="409A93FA" w14:textId="77777777" w:rsidR="00C66A39" w:rsidRPr="001802B0" w:rsidRDefault="00C66A39" w:rsidP="000E53BB">
      <w:pPr>
        <w:pStyle w:val="NormalWeb"/>
        <w:numPr>
          <w:ilvl w:val="0"/>
          <w:numId w:val="26"/>
        </w:numPr>
        <w:spacing w:line="276" w:lineRule="auto"/>
        <w:jc w:val="both"/>
        <w:rPr>
          <w:bCs/>
          <w:lang w:val="es-ES_tradnl"/>
        </w:rPr>
      </w:pPr>
      <w:r w:rsidRPr="001802B0">
        <w:rPr>
          <w:color w:val="000000"/>
          <w:lang w:val="es-ES_tradnl"/>
        </w:rPr>
        <w:t>El cinco (5%), se distribuirá entre todos los partidos en proporción al número de jóvenes elegidos en las corporaciones públicas.</w:t>
      </w:r>
    </w:p>
    <w:p w14:paraId="052BC526" w14:textId="77777777" w:rsidR="00C66A39" w:rsidRPr="001802B0" w:rsidRDefault="00C66A39" w:rsidP="00C66A39">
      <w:pPr>
        <w:pStyle w:val="NormalWeb"/>
        <w:spacing w:line="276" w:lineRule="auto"/>
        <w:jc w:val="both"/>
        <w:rPr>
          <w:bCs/>
          <w:lang w:val="es-ES_tradnl"/>
        </w:rPr>
      </w:pPr>
      <w:r w:rsidRPr="001802B0">
        <w:rPr>
          <w:bCs/>
          <w:lang w:val="es-ES_tradnl"/>
        </w:rPr>
        <w:t xml:space="preserve">Las campañas para la elección popular de cargos y corporaciones públicas de los movimientos y partidos políticos con personería jurídica serán financiadas preponderantemente con recursos estatales, mediante anticipos, reposición de gastos y financiación estatal indirecta de algunos rubros que incluirá, al menos, la propaganda electoral y la franquicia postal, de conformidad con la ley. </w:t>
      </w:r>
    </w:p>
    <w:p w14:paraId="7B3708C9" w14:textId="77777777" w:rsidR="00C66A39" w:rsidRPr="001802B0" w:rsidRDefault="00C66A39" w:rsidP="00C66A39">
      <w:pPr>
        <w:pStyle w:val="NormalWeb"/>
        <w:spacing w:line="276" w:lineRule="auto"/>
        <w:jc w:val="both"/>
        <w:rPr>
          <w:bCs/>
          <w:lang w:val="es-ES_tradnl"/>
        </w:rPr>
      </w:pPr>
      <w:r w:rsidRPr="001802B0">
        <w:rPr>
          <w:bCs/>
          <w:lang w:val="es-ES_tradnl"/>
        </w:rPr>
        <w:t xml:space="preserve">La distribución de los anticipos se realizará de conformidad con las siguientes reglas: </w:t>
      </w:r>
    </w:p>
    <w:p w14:paraId="0958F9E3" w14:textId="77777777" w:rsidR="00C66A39" w:rsidRPr="001802B0" w:rsidRDefault="00C66A39" w:rsidP="00C66A39">
      <w:pPr>
        <w:pStyle w:val="NormalWeb"/>
        <w:spacing w:line="276" w:lineRule="auto"/>
        <w:ind w:left="708"/>
        <w:jc w:val="both"/>
        <w:rPr>
          <w:bCs/>
          <w:lang w:val="es-ES_tradnl"/>
        </w:rPr>
      </w:pPr>
      <w:r w:rsidRPr="001802B0">
        <w:rPr>
          <w:bCs/>
          <w:lang w:val="es-ES_tradnl"/>
        </w:rPr>
        <w:t xml:space="preserve">(i) El 40% en partes iguales entre todas las organizaciones políticas con candidatos  debidamente inscritos. </w:t>
      </w:r>
    </w:p>
    <w:p w14:paraId="35773E7A" w14:textId="77777777" w:rsidR="00C66A39" w:rsidRPr="001802B0" w:rsidRDefault="00C66A39" w:rsidP="00C66A39">
      <w:pPr>
        <w:pStyle w:val="NormalWeb"/>
        <w:spacing w:line="276" w:lineRule="auto"/>
        <w:ind w:left="708"/>
        <w:jc w:val="both"/>
        <w:rPr>
          <w:bCs/>
          <w:lang w:val="es-ES_tradnl"/>
        </w:rPr>
      </w:pPr>
      <w:r w:rsidRPr="001802B0">
        <w:rPr>
          <w:bCs/>
          <w:lang w:val="es-ES_tradnl"/>
        </w:rPr>
        <w:t xml:space="preserve">(ii) Tratándose de elección de una Corporación Pública el 60% se distribuirá así: (a) un 40% en proporción al número de curules que hayan obtenido en la misma elección en el proceso inmediatamente anterior; (b) un 10%  proporcionalmente al número de mujeres inscritas como candidatas en cada lista; y, (c) un 10% proporcionalmente al número de jóvenes inscritos como candidatos en cada lista. Los partidos y movimientos políticos deberán asignar de manera preponderante los anticipos destinados en favor de mujeres y jóvenes para las campañas de estos.  </w:t>
      </w:r>
    </w:p>
    <w:p w14:paraId="3AA48CF6" w14:textId="77777777" w:rsidR="00C66A39" w:rsidRPr="001802B0" w:rsidRDefault="00C66A39" w:rsidP="00C66A39">
      <w:pPr>
        <w:pStyle w:val="NormalWeb"/>
        <w:spacing w:line="276" w:lineRule="auto"/>
        <w:ind w:left="708"/>
        <w:jc w:val="both"/>
        <w:rPr>
          <w:bCs/>
          <w:lang w:val="es-ES_tradnl"/>
        </w:rPr>
      </w:pPr>
      <w:r w:rsidRPr="001802B0">
        <w:rPr>
          <w:bCs/>
          <w:lang w:val="es-ES_tradnl"/>
        </w:rPr>
        <w:t>(iii) Tratándose de elección de Presidente de la República, Gobernador o Alcalde, el 60% se distribuirá en proporción al número de curules obtenidas en el Congreso, Asamblea o Concejo respectivo en la elección inmediatamente anterior.</w:t>
      </w:r>
    </w:p>
    <w:p w14:paraId="55C08D83" w14:textId="77777777" w:rsidR="00C66A39" w:rsidRPr="001802B0" w:rsidRDefault="00C66A39" w:rsidP="00C66A39">
      <w:pPr>
        <w:pStyle w:val="NormalWeb"/>
        <w:spacing w:line="276" w:lineRule="auto"/>
        <w:jc w:val="both"/>
        <w:rPr>
          <w:bCs/>
          <w:lang w:val="es-ES_tradnl"/>
        </w:rPr>
      </w:pPr>
      <w:r w:rsidRPr="001802B0">
        <w:rPr>
          <w:lang w:val="es-ES_tradnl"/>
        </w:rPr>
        <w:t>El Estado garantizará el funcionamiento del servicio público de transporte en todo el territorio nacional el día de las elecciones..</w:t>
      </w:r>
    </w:p>
    <w:p w14:paraId="5701B3C1" w14:textId="77777777" w:rsidR="00C66A39" w:rsidRPr="001802B0" w:rsidRDefault="00C66A39" w:rsidP="00C66A39">
      <w:pPr>
        <w:pStyle w:val="NormalWeb"/>
        <w:spacing w:line="276" w:lineRule="auto"/>
        <w:jc w:val="both"/>
        <w:rPr>
          <w:lang w:val="es-ES_tradnl"/>
        </w:rPr>
      </w:pPr>
      <w:r w:rsidRPr="001802B0">
        <w:rPr>
          <w:lang w:val="es-ES_tradnl"/>
        </w:rPr>
        <w:t xml:space="preserve">Las campañas electorales y las organizaciones políticas no podrán entregar donaciones, dádivas o regalos a los ciudadanos, ni contratar transporte de electores para la fecha de elecciones y para actos y manifestaciones públicas. El Consejo Electoral Colombiano regulará aquellos servicios de mínima cuantía que podrán ofrecerse en reuniones de las </w:t>
      </w:r>
      <w:r w:rsidRPr="001802B0">
        <w:rPr>
          <w:lang w:val="es-ES_tradnl"/>
        </w:rPr>
        <w:lastRenderedPageBreak/>
        <w:t xml:space="preserve">campañas electorales en las que el candidato exponga su propuesta siempre que éstos no condicionen el voto de la ciudadanía y sean registrados en el respectivo informe de gastos ante la Autoridad Electoral. </w:t>
      </w:r>
    </w:p>
    <w:p w14:paraId="7759D2CB" w14:textId="77777777" w:rsidR="00C66A39" w:rsidRPr="001802B0" w:rsidRDefault="00C66A39" w:rsidP="00C66A39">
      <w:pPr>
        <w:pStyle w:val="NormalWeb"/>
        <w:spacing w:line="276" w:lineRule="auto"/>
        <w:jc w:val="both"/>
        <w:rPr>
          <w:lang w:val="es-ES_tradnl"/>
        </w:rPr>
      </w:pPr>
      <w:r w:rsidRPr="001802B0">
        <w:rPr>
          <w:lang w:val="es-ES_tradnl"/>
        </w:rPr>
        <w:t>Las transacciones y movimientos monetarios de las organizaciones políticas y las campañas electorales deberán realizarse únicamente mediante los mecanismos y medios del sistema financiero</w:t>
      </w:r>
      <w:r w:rsidRPr="001802B0">
        <w:rPr>
          <w:bCs/>
          <w:lang w:val="es-ES_tradnl"/>
        </w:rPr>
        <w:t>, con excepción de aquellas transacciones de mínima cuantía que defina el Consejo Electoral Colombiano.</w:t>
      </w:r>
    </w:p>
    <w:p w14:paraId="4BF8B43A" w14:textId="77777777" w:rsidR="00C66A39" w:rsidRPr="001802B0" w:rsidRDefault="00C66A39" w:rsidP="00C66A39">
      <w:pPr>
        <w:pStyle w:val="NormalWeb"/>
        <w:spacing w:line="276" w:lineRule="auto"/>
        <w:jc w:val="both"/>
        <w:rPr>
          <w:bCs/>
          <w:lang w:val="es-ES_tradnl"/>
        </w:rPr>
      </w:pPr>
      <w:r w:rsidRPr="001802B0">
        <w:rPr>
          <w:bCs/>
          <w:lang w:val="es-ES_tradnl"/>
        </w:rPr>
        <w:t>La ley podrá limitar el monto total de los gastos de las campañas electorales, así como las cuantías de las contribuciones privadas.</w:t>
      </w:r>
    </w:p>
    <w:p w14:paraId="1F26DFED" w14:textId="77777777" w:rsidR="00C66A39" w:rsidRPr="001802B0" w:rsidRDefault="00C66A39" w:rsidP="00C66A39">
      <w:pPr>
        <w:pStyle w:val="NormalWeb"/>
        <w:spacing w:line="276" w:lineRule="auto"/>
        <w:jc w:val="both"/>
        <w:rPr>
          <w:bCs/>
          <w:lang w:val="es-ES_tradnl"/>
        </w:rPr>
      </w:pPr>
      <w:r w:rsidRPr="001802B0">
        <w:rPr>
          <w:bCs/>
          <w:lang w:val="es-ES_tradnl"/>
        </w:rPr>
        <w:t xml:space="preserve">Los partidos, movimientos y candidatos deberán rendir públicamente cuentas sobre el origen, volumen y destino de ingresos. </w:t>
      </w:r>
    </w:p>
    <w:p w14:paraId="31694C2F" w14:textId="77777777" w:rsidR="00C66A39" w:rsidRPr="001802B0" w:rsidRDefault="00C66A39" w:rsidP="00C66A39">
      <w:pPr>
        <w:pStyle w:val="NormalWeb"/>
        <w:spacing w:line="276" w:lineRule="auto"/>
        <w:jc w:val="both"/>
        <w:rPr>
          <w:bCs/>
          <w:lang w:val="es-ES_tradnl"/>
        </w:rPr>
      </w:pPr>
      <w:r w:rsidRPr="001802B0">
        <w:rPr>
          <w:bCs/>
          <w:lang w:val="es-ES_tradnl"/>
        </w:rPr>
        <w:t>Los particulares que hagan contribuciones de cualquier naturaleza a partidos, movimientos políticos o campañas electorales también están obligados a rendir públicamente cuentas sobre el origen, volumen y destino de ellas.</w:t>
      </w:r>
    </w:p>
    <w:p w14:paraId="2F9C6CAF" w14:textId="77777777" w:rsidR="00C66A39" w:rsidRPr="001802B0" w:rsidRDefault="00C66A39" w:rsidP="00C66A39">
      <w:pPr>
        <w:pStyle w:val="NormalWeb"/>
        <w:spacing w:line="276" w:lineRule="auto"/>
        <w:jc w:val="both"/>
        <w:rPr>
          <w:bCs/>
          <w:lang w:val="es-ES_tradnl"/>
        </w:rPr>
      </w:pPr>
      <w:r w:rsidRPr="001802B0">
        <w:rPr>
          <w:bCs/>
          <w:lang w:val="es-ES_tradnl"/>
        </w:rPr>
        <w:t>La violación de los topes máximos de financiación de campañas, así como las normas de propaganda electoral, transporte de electores y movimientos monetarios, debidamente comprobadas, serán sancionadas con la pérdida de investidura o cargo. El remplazo de quien pierda la investidura o cargo por estas razones se hará mediante un nuevo escrutinio, por parte del Consejo Electoral Colombiano, descontando los votos del candidato o lista de candidatos sancionada. La Ley reglamentará la materia</w:t>
      </w:r>
    </w:p>
    <w:p w14:paraId="1F02459A" w14:textId="77777777" w:rsidR="00C66A39" w:rsidRPr="001802B0" w:rsidRDefault="00C66A39" w:rsidP="00C66A39">
      <w:pPr>
        <w:pStyle w:val="NormalWeb"/>
        <w:spacing w:line="276" w:lineRule="auto"/>
        <w:jc w:val="both"/>
        <w:rPr>
          <w:lang w:val="es-ES_tradnl"/>
        </w:rPr>
      </w:pPr>
      <w:r w:rsidRPr="001802B0">
        <w:rPr>
          <w:lang w:val="es-ES_tradnl"/>
        </w:rPr>
        <w:t>Es prohibido a los Partidos y Movimientos Políticos recibir financiación para campañas electorales, de personas naturales o jurídicas extranjeras. Ningún tipo de financiación privada podrá tener fines antidemocráticos o atentatorios del orden público.</w:t>
      </w:r>
    </w:p>
    <w:p w14:paraId="3534D81F" w14:textId="77777777" w:rsidR="00C66A39" w:rsidRPr="001802B0" w:rsidRDefault="00C66A39" w:rsidP="00C66A39">
      <w:pPr>
        <w:pStyle w:val="NormalWeb"/>
        <w:spacing w:line="276" w:lineRule="auto"/>
        <w:jc w:val="both"/>
        <w:rPr>
          <w:lang w:val="es-ES_tradnl"/>
        </w:rPr>
      </w:pPr>
      <w:r w:rsidRPr="001802B0">
        <w:rPr>
          <w:lang w:val="es-ES_tradnl"/>
        </w:rPr>
        <w:t xml:space="preserve">La ley establecerá la responsabilidad penal para los representantes legales de las organizaciones políticas, los directivos de las campañas electorales, candidatos y particulares que violen estas disposiciones.  </w:t>
      </w:r>
    </w:p>
    <w:p w14:paraId="4753F96C" w14:textId="77777777" w:rsidR="00C66A39" w:rsidRPr="001802B0" w:rsidRDefault="00C66A39" w:rsidP="00C66A39">
      <w:pPr>
        <w:pStyle w:val="NormalWeb"/>
        <w:spacing w:line="276" w:lineRule="auto"/>
        <w:jc w:val="both"/>
        <w:rPr>
          <w:bCs/>
          <w:lang w:val="es-ES_tradnl"/>
        </w:rPr>
      </w:pPr>
      <w:r w:rsidRPr="001802B0">
        <w:rPr>
          <w:bCs/>
          <w:lang w:val="es-ES_tradnl"/>
        </w:rPr>
        <w:t xml:space="preserve">El Consejo Electoral Colombiano implementará el Registro Nacional del Proveedores Electorales. En él se inscribirán todas las personas que suministren bienes y servicios a las campañas electorales y se registrarán precios de referencia de los mismos. Las campañas electorales solo podrán adquirir bienes y servicios de quienes aparezcan en el registro, con </w:t>
      </w:r>
      <w:r w:rsidRPr="001802B0">
        <w:rPr>
          <w:bCs/>
          <w:lang w:val="es-ES_tradnl"/>
        </w:rPr>
        <w:lastRenderedPageBreak/>
        <w:t xml:space="preserve">excepción de las adquisiciones de mínima cuantía que defina el Consejo Electoral Colombiano. Se deberán adelantar las medidas necesarias para garantizar la inscripción de proveedores en las diferentes entidades territoriales y a través de mecanismos digitales. </w:t>
      </w:r>
    </w:p>
    <w:p w14:paraId="7B948E1B" w14:textId="77777777" w:rsidR="00C66A39" w:rsidRPr="001802B0" w:rsidRDefault="00C66A39" w:rsidP="00C66A39">
      <w:pPr>
        <w:pStyle w:val="NormalWeb"/>
        <w:spacing w:line="276" w:lineRule="auto"/>
        <w:jc w:val="both"/>
        <w:rPr>
          <w:lang w:val="es-ES_tradnl"/>
        </w:rPr>
      </w:pPr>
      <w:r w:rsidRPr="001802B0">
        <w:rPr>
          <w:lang w:val="es-ES_tradnl"/>
        </w:rPr>
        <w:t>Las consultas internas de afiliados de las organizaciones políticas para la selección de candidatos a cargos de elección popular se regirán por las mismas normas de financiación que las elecciones populares.</w:t>
      </w:r>
    </w:p>
    <w:p w14:paraId="0D1C94E7" w14:textId="77777777" w:rsidR="00C66A39" w:rsidRPr="001802B0" w:rsidRDefault="00C66A39" w:rsidP="00C66A39">
      <w:pPr>
        <w:pStyle w:val="NormalWeb"/>
        <w:spacing w:line="276" w:lineRule="auto"/>
        <w:jc w:val="both"/>
        <w:rPr>
          <w:bCs/>
          <w:lang w:val="es-ES_tradnl"/>
        </w:rPr>
      </w:pPr>
      <w:r w:rsidRPr="001802B0">
        <w:rPr>
          <w:b/>
          <w:bCs/>
          <w:lang w:val="es-ES_tradnl"/>
        </w:rPr>
        <w:t>Parágrafo:</w:t>
      </w:r>
      <w:r w:rsidRPr="001802B0">
        <w:rPr>
          <w:bCs/>
          <w:lang w:val="es-ES_tradnl"/>
        </w:rPr>
        <w:t xml:space="preserve"> La financiación anual para el funcionamiento de los partidos políticos con personería jurídica, se realizará a través del Fondo Nacional de Financiación Política, el cual debe equivaler anualmente al 0.05 por mil del Presupuesto Nacional.  </w:t>
      </w:r>
    </w:p>
    <w:p w14:paraId="1C891565" w14:textId="77777777" w:rsidR="00C66A39" w:rsidRPr="001802B0" w:rsidRDefault="00C66A39" w:rsidP="00C66A39">
      <w:pPr>
        <w:pStyle w:val="NormalWeb"/>
        <w:spacing w:line="276" w:lineRule="auto"/>
        <w:jc w:val="both"/>
        <w:rPr>
          <w:bCs/>
          <w:lang w:val="es-ES_tradnl"/>
        </w:rPr>
      </w:pPr>
      <w:r w:rsidRPr="001802B0">
        <w:rPr>
          <w:b/>
          <w:bCs/>
          <w:lang w:val="es-ES_tradnl"/>
        </w:rPr>
        <w:t>Parágrafo Transitorio</w:t>
      </w:r>
      <w:r w:rsidRPr="001802B0">
        <w:rPr>
          <w:bCs/>
          <w:lang w:val="es-ES_tradnl"/>
        </w:rPr>
        <w:t xml:space="preserve">. Las campañas podrán contratar transporte en las zonas rurales el día de elecciones hasta tanto se expida la reglamentación de las rutas de transporte público a las que hace referencia el artículo 266 de la Constitución Política. </w:t>
      </w:r>
    </w:p>
    <w:p w14:paraId="5206955D" w14:textId="77777777" w:rsidR="00C66A39" w:rsidRPr="001802B0" w:rsidRDefault="00C66A39" w:rsidP="00C66A39">
      <w:pPr>
        <w:pStyle w:val="NormalWeb"/>
        <w:spacing w:line="276" w:lineRule="auto"/>
        <w:jc w:val="both"/>
        <w:rPr>
          <w:bCs/>
          <w:lang w:val="es-ES_tradnl"/>
        </w:rPr>
      </w:pPr>
      <w:r w:rsidRPr="001802B0">
        <w:rPr>
          <w:b/>
          <w:bCs/>
          <w:lang w:val="es-ES_tradnl"/>
        </w:rPr>
        <w:t>Parágrafo Transitorio 2º.</w:t>
      </w:r>
      <w:r w:rsidRPr="001802B0">
        <w:rPr>
          <w:bCs/>
          <w:lang w:val="es-ES_tradnl"/>
        </w:rPr>
        <w:t xml:space="preserve"> Para las elecciones que se desarrollarán en el año 2018, se aumentará el monto límite de gastos de las campañas electorales en al menos un 30% adicional con respecto al monto establecido para la última campaña de Senado, Cámara de Representantes y Presidente de la República, sin perjuicio del aumento por el IPC. </w:t>
      </w:r>
    </w:p>
    <w:p w14:paraId="619CEA2C" w14:textId="77777777" w:rsidR="00C66A39" w:rsidRPr="001802B0" w:rsidRDefault="00C66A39" w:rsidP="00C66A39">
      <w:pPr>
        <w:pStyle w:val="NormalWeb"/>
        <w:spacing w:line="276" w:lineRule="auto"/>
        <w:jc w:val="both"/>
        <w:rPr>
          <w:bCs/>
          <w:lang w:val="es-ES_tradnl"/>
        </w:rPr>
      </w:pPr>
      <w:r w:rsidRPr="001802B0">
        <w:rPr>
          <w:b/>
          <w:bCs/>
          <w:lang w:val="es-ES_tradnl"/>
        </w:rPr>
        <w:t>ARTÍCULO 6</w:t>
      </w:r>
      <w:r w:rsidRPr="001802B0">
        <w:rPr>
          <w:bCs/>
          <w:lang w:val="es-ES_tradnl"/>
        </w:rPr>
        <w:t>: El artículo 110 de la Constitución quedará así:</w:t>
      </w:r>
    </w:p>
    <w:p w14:paraId="5BD08E92" w14:textId="77777777" w:rsidR="00C66A39" w:rsidRPr="001802B0" w:rsidRDefault="00C66A39" w:rsidP="00C66A39">
      <w:pPr>
        <w:pStyle w:val="NormalWeb"/>
        <w:spacing w:line="276" w:lineRule="auto"/>
        <w:jc w:val="both"/>
        <w:rPr>
          <w:bCs/>
          <w:lang w:val="es-ES_tradnl"/>
        </w:rPr>
      </w:pPr>
      <w:r w:rsidRPr="001802B0">
        <w:rPr>
          <w:bCs/>
          <w:lang w:val="es-ES_tradnl"/>
        </w:rPr>
        <w:t>ARTÍCULO: 110:</w:t>
      </w:r>
      <w:r w:rsidRPr="001802B0">
        <w:rPr>
          <w:rFonts w:eastAsiaTheme="minorEastAsia"/>
          <w:lang w:val="es-ES_tradnl" w:eastAsia="es-ES"/>
        </w:rPr>
        <w:t xml:space="preserve"> Se prohíbe a quienes desempeñen funciones públicas hacer contribución alguna a los partidos, movimientos o candidatos, o inducir a otros a que lo hagan, salvo los miembros de las corporaciones públicas de elección popular quienes en caso de hacer tales contribuciones deberán declararlo públicamente. El incumplimiento de cualquiera de estas disposiciones será causal de remoción del cargo o de perdida de investidura.</w:t>
      </w:r>
      <w:r w:rsidRPr="001802B0">
        <w:rPr>
          <w:bCs/>
          <w:lang w:val="es-ES_tradnl"/>
        </w:rPr>
        <w:t xml:space="preserve"> </w:t>
      </w:r>
    </w:p>
    <w:p w14:paraId="6AFA6927" w14:textId="77777777" w:rsidR="00C66A39" w:rsidRPr="001802B0" w:rsidRDefault="00C66A39" w:rsidP="00C66A39">
      <w:pPr>
        <w:pStyle w:val="NormalWeb"/>
        <w:spacing w:line="276" w:lineRule="auto"/>
        <w:jc w:val="both"/>
        <w:rPr>
          <w:lang w:val="es-ES_tradnl"/>
        </w:rPr>
      </w:pPr>
      <w:r w:rsidRPr="001802B0">
        <w:rPr>
          <w:b/>
          <w:lang w:val="es-ES_tradnl"/>
        </w:rPr>
        <w:t>ARTÍCULO 7:</w:t>
      </w:r>
      <w:r w:rsidRPr="001802B0">
        <w:rPr>
          <w:lang w:val="es-ES_tradnl"/>
        </w:rPr>
        <w:t xml:space="preserve"> Adiciónese el siguiente inciso al artículo 126 de la Constitución:</w:t>
      </w:r>
    </w:p>
    <w:p w14:paraId="23A0EF83" w14:textId="77777777" w:rsidR="00C66A39" w:rsidRPr="001802B0" w:rsidRDefault="00C66A39" w:rsidP="00C66A39">
      <w:pPr>
        <w:pStyle w:val="NormalWeb"/>
        <w:spacing w:line="276" w:lineRule="auto"/>
        <w:jc w:val="both"/>
        <w:rPr>
          <w:lang w:val="es-ES_tradnl"/>
        </w:rPr>
      </w:pPr>
      <w:r w:rsidRPr="001802B0">
        <w:rPr>
          <w:lang w:val="es-ES_tradnl"/>
        </w:rPr>
        <w:t xml:space="preserve">Nadie podrá elegirse para más de tres períodos en cada una de las siguientes corporaciones: Senado de la República, Cámara de Representantes, Asamblea Departamental, Concejo Distrital o Municipal, o Junta Administradora Local. </w:t>
      </w:r>
    </w:p>
    <w:p w14:paraId="70112F42" w14:textId="77777777" w:rsidR="00C66A39" w:rsidRPr="001802B0" w:rsidRDefault="00C66A39" w:rsidP="00C66A39">
      <w:pPr>
        <w:pStyle w:val="NormalWeb"/>
        <w:spacing w:line="276" w:lineRule="auto"/>
        <w:jc w:val="both"/>
        <w:rPr>
          <w:lang w:val="es-ES_tradnl"/>
        </w:rPr>
      </w:pPr>
      <w:r w:rsidRPr="001802B0">
        <w:rPr>
          <w:b/>
          <w:lang w:val="es-ES_tradnl"/>
        </w:rPr>
        <w:t>ARTÍCULO 8:</w:t>
      </w:r>
      <w:r w:rsidRPr="001802B0">
        <w:rPr>
          <w:lang w:val="es-ES_tradnl"/>
        </w:rPr>
        <w:t xml:space="preserve"> El artículo 172 de la Constitución quedará así:</w:t>
      </w:r>
    </w:p>
    <w:p w14:paraId="5E4ED96E" w14:textId="77777777" w:rsidR="00C66A39" w:rsidRPr="001802B0" w:rsidRDefault="00C66A39" w:rsidP="00C66A39">
      <w:pPr>
        <w:pStyle w:val="NormalWeb"/>
        <w:spacing w:line="276" w:lineRule="auto"/>
        <w:jc w:val="both"/>
        <w:rPr>
          <w:bCs/>
          <w:lang w:val="es-ES_tradnl"/>
        </w:rPr>
      </w:pPr>
      <w:r w:rsidRPr="001802B0">
        <w:rPr>
          <w:bCs/>
          <w:lang w:val="es-ES_tradnl"/>
        </w:rPr>
        <w:lastRenderedPageBreak/>
        <w:t>ARTÍCULO 172: Para ser elegido senador se requiere ser colombiano de nacimiento, ciudadano en ejercicio y tener más de veintiocho años de edad en la fecha de la elección.</w:t>
      </w:r>
    </w:p>
    <w:p w14:paraId="11F844E1" w14:textId="77777777" w:rsidR="00C66A39" w:rsidRPr="001802B0" w:rsidRDefault="00C66A39" w:rsidP="00C66A39">
      <w:pPr>
        <w:pStyle w:val="NormalWeb"/>
        <w:spacing w:line="276" w:lineRule="auto"/>
        <w:jc w:val="both"/>
        <w:rPr>
          <w:lang w:val="es-ES_tradnl"/>
        </w:rPr>
      </w:pPr>
      <w:r w:rsidRPr="001802B0">
        <w:rPr>
          <w:b/>
          <w:lang w:val="es-ES_tradnl"/>
        </w:rPr>
        <w:t>ARTÍCULO 9:</w:t>
      </w:r>
      <w:r w:rsidRPr="001802B0">
        <w:rPr>
          <w:lang w:val="es-ES_tradnl"/>
        </w:rPr>
        <w:t xml:space="preserve"> El artículo 177 de la Constitución quedará así:</w:t>
      </w:r>
    </w:p>
    <w:p w14:paraId="7C771F23" w14:textId="77777777" w:rsidR="00C66A39" w:rsidRPr="001802B0" w:rsidRDefault="00C66A39" w:rsidP="00C66A39">
      <w:pPr>
        <w:pStyle w:val="NormalWeb"/>
        <w:spacing w:line="276" w:lineRule="auto"/>
        <w:jc w:val="both"/>
        <w:rPr>
          <w:bCs/>
          <w:lang w:val="es-ES_tradnl"/>
        </w:rPr>
      </w:pPr>
      <w:r w:rsidRPr="001802B0">
        <w:rPr>
          <w:bCs/>
          <w:lang w:val="es-ES_tradnl"/>
        </w:rPr>
        <w:t>ARTÍCULO 177: Para ser elegido representante se requiere ser ciudadano en ejercicio y tener más de veintitrés años de edad en la fecha de la elección.</w:t>
      </w:r>
    </w:p>
    <w:p w14:paraId="00F272C9" w14:textId="77777777" w:rsidR="00C66A39" w:rsidRPr="001802B0" w:rsidRDefault="00C66A39" w:rsidP="00C66A39">
      <w:pPr>
        <w:pStyle w:val="NormalWeb"/>
        <w:spacing w:line="276" w:lineRule="auto"/>
        <w:jc w:val="both"/>
        <w:rPr>
          <w:bCs/>
          <w:lang w:val="es-ES_tradnl"/>
        </w:rPr>
      </w:pPr>
      <w:r w:rsidRPr="001802B0">
        <w:rPr>
          <w:b/>
          <w:bCs/>
          <w:lang w:val="es-ES_tradnl"/>
        </w:rPr>
        <w:t>ARTÍCULO 10</w:t>
      </w:r>
      <w:r w:rsidRPr="001802B0">
        <w:rPr>
          <w:bCs/>
          <w:lang w:val="es-ES_tradnl"/>
        </w:rPr>
        <w:t>: El artículo 181 de la Constitución quedará así:</w:t>
      </w:r>
    </w:p>
    <w:p w14:paraId="702A403D" w14:textId="77777777" w:rsidR="00C66A39" w:rsidRPr="001802B0" w:rsidRDefault="00C66A39" w:rsidP="00C66A39">
      <w:pPr>
        <w:autoSpaceDN w:val="0"/>
        <w:adjustRightInd w:val="0"/>
        <w:spacing w:before="28" w:after="17" w:line="276" w:lineRule="auto"/>
        <w:jc w:val="both"/>
        <w:textAlignment w:val="center"/>
        <w:rPr>
          <w:rFonts w:ascii="Times New Roman" w:eastAsia="Times New Roman" w:hAnsi="Times New Roman" w:cs="Times New Roman"/>
          <w:lang w:val="es-ES_tradnl" w:eastAsia="es-CO"/>
        </w:rPr>
      </w:pPr>
      <w:r w:rsidRPr="001802B0">
        <w:rPr>
          <w:rFonts w:ascii="Times New Roman" w:eastAsia="Times New Roman" w:hAnsi="Times New Roman" w:cs="Times New Roman"/>
          <w:bCs/>
          <w:lang w:val="es-ES_tradnl" w:eastAsia="es-CO"/>
        </w:rPr>
        <w:t>Artículo 181.</w:t>
      </w:r>
      <w:r w:rsidRPr="001802B0">
        <w:rPr>
          <w:rFonts w:ascii="Times New Roman" w:eastAsia="Times New Roman" w:hAnsi="Times New Roman" w:cs="Times New Roman"/>
          <w:lang w:val="es-ES_tradnl" w:eastAsia="es-CO"/>
        </w:rPr>
        <w:t xml:space="preserve"> Las incompatibilidades de los congresistas tendrán vigencia durante el período constitucional respectivo. En caso de renuncia, se mantendrán durante el año siguiente a su aceptación, si el lapso que faltare para el vencimiento del período fuere superior, excepto para el desempeño de cargo o empleo público previsto en el numeral 1 del artículo 180.</w:t>
      </w:r>
    </w:p>
    <w:p w14:paraId="1FEF5F59" w14:textId="77777777" w:rsidR="00C66A39" w:rsidRPr="001802B0" w:rsidRDefault="00C66A39" w:rsidP="00C66A39">
      <w:pPr>
        <w:autoSpaceDN w:val="0"/>
        <w:adjustRightInd w:val="0"/>
        <w:spacing w:before="28" w:after="17" w:line="276" w:lineRule="auto"/>
        <w:jc w:val="both"/>
        <w:textAlignment w:val="center"/>
        <w:rPr>
          <w:rFonts w:ascii="Times New Roman" w:eastAsia="Times New Roman" w:hAnsi="Times New Roman" w:cs="Times New Roman"/>
          <w:lang w:val="es-ES_tradnl" w:eastAsia="es-CO"/>
        </w:rPr>
      </w:pPr>
    </w:p>
    <w:p w14:paraId="3D2989A9" w14:textId="77777777" w:rsidR="00C66A39" w:rsidRPr="001802B0" w:rsidRDefault="00C66A39" w:rsidP="00C66A39">
      <w:pPr>
        <w:autoSpaceDN w:val="0"/>
        <w:adjustRightInd w:val="0"/>
        <w:spacing w:before="28" w:after="17" w:line="276" w:lineRule="auto"/>
        <w:jc w:val="both"/>
        <w:textAlignment w:val="center"/>
        <w:rPr>
          <w:rFonts w:ascii="Times New Roman" w:eastAsia="Times New Roman" w:hAnsi="Times New Roman" w:cs="Times New Roman"/>
          <w:lang w:val="es-ES_tradnl" w:eastAsia="es-CO"/>
        </w:rPr>
      </w:pPr>
      <w:r w:rsidRPr="001802B0">
        <w:rPr>
          <w:rFonts w:ascii="Times New Roman" w:eastAsia="Times New Roman" w:hAnsi="Times New Roman" w:cs="Times New Roman"/>
          <w:lang w:val="es-ES_tradnl" w:eastAsia="es-CO"/>
        </w:rPr>
        <w:t>Quien fuere llamado a ocupar el cargo, quedará sometido al mismo régimen de inhabilidades, incompatibilidades y conflicto de interés. El análisis del elemento temporal de las inhabilidades aplicables al llamado se hará teniendo como parámetro la fecha de la respectiva elección, en tanto que el de las incompatibilidades y conflicto de interés tendrá como referente la de su posesión.</w:t>
      </w:r>
    </w:p>
    <w:p w14:paraId="7D92F84D" w14:textId="77777777" w:rsidR="00C66A39" w:rsidRPr="001802B0" w:rsidRDefault="00C66A39" w:rsidP="00C66A39">
      <w:pPr>
        <w:pStyle w:val="NormalWeb"/>
        <w:spacing w:line="276" w:lineRule="auto"/>
        <w:jc w:val="both"/>
        <w:rPr>
          <w:lang w:val="es-ES_tradnl"/>
        </w:rPr>
      </w:pPr>
      <w:r w:rsidRPr="001802B0">
        <w:rPr>
          <w:b/>
          <w:lang w:val="es-ES_tradnl"/>
        </w:rPr>
        <w:t>ARTÍCULO 11:</w:t>
      </w:r>
      <w:r w:rsidRPr="001802B0">
        <w:rPr>
          <w:lang w:val="es-ES_tradnl"/>
        </w:rPr>
        <w:t xml:space="preserve"> El artículo 183 de la Constitución Política quedará así: </w:t>
      </w:r>
    </w:p>
    <w:p w14:paraId="0A4C8EFF" w14:textId="77777777" w:rsidR="00C66A39" w:rsidRPr="001802B0" w:rsidRDefault="00C66A39" w:rsidP="00C66A39">
      <w:pPr>
        <w:pStyle w:val="NormalWeb"/>
        <w:spacing w:line="276" w:lineRule="auto"/>
        <w:jc w:val="both"/>
        <w:rPr>
          <w:lang w:val="es-ES_tradnl"/>
        </w:rPr>
      </w:pPr>
      <w:r w:rsidRPr="001802B0">
        <w:rPr>
          <w:lang w:val="es-ES_tradnl"/>
        </w:rPr>
        <w:t xml:space="preserve">ARTICULO 183. La pérdida de la investidura de los miembros de las Corporaciones Públicas de elección popular procederá por las siguientes causales: </w:t>
      </w:r>
    </w:p>
    <w:p w14:paraId="36168B34" w14:textId="77777777" w:rsidR="00C66A39" w:rsidRPr="001802B0" w:rsidRDefault="00C66A39" w:rsidP="00C66A39">
      <w:pPr>
        <w:pStyle w:val="NormalWeb"/>
        <w:numPr>
          <w:ilvl w:val="0"/>
          <w:numId w:val="8"/>
        </w:numPr>
        <w:spacing w:line="276" w:lineRule="auto"/>
        <w:jc w:val="both"/>
        <w:rPr>
          <w:lang w:val="es-ES_tradnl"/>
        </w:rPr>
      </w:pPr>
      <w:r w:rsidRPr="001802B0">
        <w:rPr>
          <w:lang w:val="es-ES_tradnl"/>
        </w:rPr>
        <w:t xml:space="preserve">Haber sido condenados penalmente, por sentencia judicial, a pena privativa de la libertad, excepto por delitos políticos o culposos. </w:t>
      </w:r>
    </w:p>
    <w:p w14:paraId="19E71712" w14:textId="77777777" w:rsidR="00C66A39" w:rsidRPr="001802B0" w:rsidRDefault="00C66A39" w:rsidP="00C66A39">
      <w:pPr>
        <w:pStyle w:val="NormalWeb"/>
        <w:numPr>
          <w:ilvl w:val="0"/>
          <w:numId w:val="8"/>
        </w:numPr>
        <w:spacing w:line="276" w:lineRule="auto"/>
        <w:jc w:val="both"/>
        <w:rPr>
          <w:lang w:val="es-ES_tradnl"/>
        </w:rPr>
      </w:pPr>
      <w:r w:rsidRPr="001802B0">
        <w:rPr>
          <w:lang w:val="es-ES_tradnl"/>
        </w:rPr>
        <w:t>Haber violado el régimen de incompatibilidades y conflictos de intereses. Esta causal no aplicará por el solo hecho de reformar la Constitución Política, ni cuando se trate de considerar asuntos que afecten, al miembro de la Corporación Pública, en igualdad de condiciones a las de la ciudadanía en general.</w:t>
      </w:r>
    </w:p>
    <w:p w14:paraId="516CC476" w14:textId="77777777" w:rsidR="00C66A39" w:rsidRPr="001802B0" w:rsidRDefault="00C66A39" w:rsidP="00C66A39">
      <w:pPr>
        <w:pStyle w:val="NormalWeb"/>
        <w:numPr>
          <w:ilvl w:val="0"/>
          <w:numId w:val="8"/>
        </w:numPr>
        <w:spacing w:line="276" w:lineRule="auto"/>
        <w:jc w:val="both"/>
        <w:rPr>
          <w:lang w:val="es-ES_tradnl"/>
        </w:rPr>
      </w:pPr>
      <w:r w:rsidRPr="001802B0">
        <w:rPr>
          <w:lang w:val="es-ES_tradnl"/>
        </w:rPr>
        <w:t xml:space="preserve">No asistir, por razones distintas a fuerza mayor, en un mismo período de sesiones, a seis reuniones plenarias en las que se voten proyectos de acto legislativo, de ley, mociones de censura, ordenanzas u acuerdos, según el caso. </w:t>
      </w:r>
    </w:p>
    <w:p w14:paraId="54B9C22D" w14:textId="77777777" w:rsidR="00C66A39" w:rsidRPr="001802B0" w:rsidRDefault="00C66A39" w:rsidP="00C66A39">
      <w:pPr>
        <w:pStyle w:val="NormalWeb"/>
        <w:numPr>
          <w:ilvl w:val="0"/>
          <w:numId w:val="8"/>
        </w:numPr>
        <w:spacing w:line="276" w:lineRule="auto"/>
        <w:jc w:val="both"/>
        <w:rPr>
          <w:lang w:val="es-ES_tradnl"/>
        </w:rPr>
      </w:pPr>
      <w:r w:rsidRPr="001802B0">
        <w:rPr>
          <w:lang w:val="es-ES_tradnl"/>
        </w:rPr>
        <w:lastRenderedPageBreak/>
        <w:t xml:space="preserve">No tomar posesión del cargo, sin que medie fuerza mayor, dentro de los ocho días siguientes a la fecha de iniciación del respectivo periodo constitucional de cada Corporación. </w:t>
      </w:r>
    </w:p>
    <w:p w14:paraId="755B13FB" w14:textId="77777777" w:rsidR="00C66A39" w:rsidRPr="001802B0" w:rsidRDefault="00C66A39" w:rsidP="00C66A39">
      <w:pPr>
        <w:pStyle w:val="NormalWeb"/>
        <w:numPr>
          <w:ilvl w:val="0"/>
          <w:numId w:val="8"/>
        </w:numPr>
        <w:spacing w:line="276" w:lineRule="auto"/>
        <w:jc w:val="both"/>
        <w:rPr>
          <w:lang w:val="es-ES_tradnl"/>
        </w:rPr>
      </w:pPr>
      <w:r w:rsidRPr="001802B0">
        <w:rPr>
          <w:lang w:val="es-ES_tradnl"/>
        </w:rPr>
        <w:t xml:space="preserve">Por los eventos descritos en los artículos 109 y 110 de la Constitución Política de Colombia. </w:t>
      </w:r>
    </w:p>
    <w:p w14:paraId="421A8A01" w14:textId="77777777" w:rsidR="00C66A39" w:rsidRPr="001802B0" w:rsidRDefault="00C66A39" w:rsidP="00C66A39">
      <w:pPr>
        <w:pStyle w:val="NormalWeb"/>
        <w:spacing w:line="276" w:lineRule="auto"/>
        <w:jc w:val="both"/>
        <w:rPr>
          <w:lang w:val="es-ES_tradnl"/>
        </w:rPr>
      </w:pPr>
      <w:r w:rsidRPr="001802B0">
        <w:rPr>
          <w:b/>
          <w:lang w:val="es-ES_tradnl"/>
        </w:rPr>
        <w:t>PARÁGRAFO 1º.</w:t>
      </w:r>
      <w:r w:rsidRPr="001802B0">
        <w:rPr>
          <w:lang w:val="es-ES_tradnl"/>
        </w:rPr>
        <w:t xml:space="preserve"> Las causales 1, 2 y 5 se extenderán a gobernadores y alcaldes con las mismas consecuencias establecidas para la pérdida de investidura. La ley desarrollará la materia. </w:t>
      </w:r>
    </w:p>
    <w:p w14:paraId="0F2D3217" w14:textId="6BDEABCD" w:rsidR="00C66A39" w:rsidRDefault="00C66A39" w:rsidP="00C66A39">
      <w:pPr>
        <w:pStyle w:val="NormalWeb"/>
        <w:spacing w:line="276" w:lineRule="auto"/>
        <w:jc w:val="both"/>
        <w:rPr>
          <w:lang w:val="es-ES_tradnl"/>
        </w:rPr>
      </w:pPr>
      <w:r w:rsidRPr="001802B0">
        <w:rPr>
          <w:b/>
          <w:lang w:val="es-ES_tradnl"/>
        </w:rPr>
        <w:t>PARÁGRAFO 2º.</w:t>
      </w:r>
      <w:r w:rsidRPr="001802B0">
        <w:rPr>
          <w:lang w:val="es-ES_tradnl"/>
        </w:rPr>
        <w:t xml:space="preserve"> Las sentencias de pérdida de investidura proferidas antes de esta reforma constitucional mantendrán su validez.</w:t>
      </w:r>
    </w:p>
    <w:p w14:paraId="53E75B25" w14:textId="77777777" w:rsidR="00C66A39" w:rsidRPr="001802B0" w:rsidRDefault="00C66A39" w:rsidP="00C66A39">
      <w:pPr>
        <w:pStyle w:val="NormalWeb"/>
        <w:spacing w:line="276" w:lineRule="auto"/>
        <w:jc w:val="both"/>
        <w:rPr>
          <w:lang w:val="es-ES_tradnl"/>
        </w:rPr>
      </w:pPr>
      <w:r w:rsidRPr="001802B0">
        <w:rPr>
          <w:b/>
          <w:lang w:val="es-ES_tradnl"/>
        </w:rPr>
        <w:t>ARTÍCULO 12</w:t>
      </w:r>
      <w:r w:rsidRPr="001802B0">
        <w:rPr>
          <w:lang w:val="es-ES_tradnl"/>
        </w:rPr>
        <w:t>: El artículo 184 de la Constitución quedará así:</w:t>
      </w:r>
    </w:p>
    <w:p w14:paraId="6DA07C85" w14:textId="77777777" w:rsidR="00C66A39" w:rsidRPr="001802B0" w:rsidRDefault="00C66A39" w:rsidP="00C66A39">
      <w:pPr>
        <w:pStyle w:val="NormalWeb"/>
        <w:spacing w:line="276" w:lineRule="auto"/>
        <w:jc w:val="both"/>
        <w:rPr>
          <w:rFonts w:eastAsiaTheme="minorEastAsia"/>
          <w:lang w:val="es-ES_tradnl" w:eastAsia="es-ES"/>
        </w:rPr>
      </w:pPr>
      <w:r w:rsidRPr="001802B0">
        <w:rPr>
          <w:rFonts w:eastAsiaTheme="minorEastAsia"/>
          <w:bCs/>
          <w:lang w:val="es-ES_tradnl" w:eastAsia="es-ES"/>
        </w:rPr>
        <w:t xml:space="preserve">ARTICULO 184. </w:t>
      </w:r>
      <w:r w:rsidRPr="001802B0">
        <w:rPr>
          <w:rFonts w:eastAsiaTheme="minorEastAsia"/>
          <w:lang w:val="es-ES_tradnl" w:eastAsia="es-ES"/>
        </w:rPr>
        <w:t>La pérdida de la investidura será decretada por el Consejo de Estado de acuerdo con la ley y en un término no mayor de veinte días hábiles, contados a partir de la fecha de la solicitud formulada por la mesa directiva de la cámara correspondiente o por cualquier ciudadano.</w:t>
      </w:r>
    </w:p>
    <w:p w14:paraId="40D5F19A" w14:textId="1ACDEDD1" w:rsidR="00C66A39" w:rsidRDefault="00C66A39" w:rsidP="00C66A39">
      <w:pPr>
        <w:pStyle w:val="NormalWeb"/>
        <w:spacing w:line="276" w:lineRule="auto"/>
        <w:jc w:val="both"/>
        <w:rPr>
          <w:rFonts w:eastAsiaTheme="minorEastAsia"/>
          <w:lang w:val="es-ES_tradnl" w:eastAsia="es-ES"/>
        </w:rPr>
      </w:pPr>
      <w:r w:rsidRPr="001802B0">
        <w:rPr>
          <w:rFonts w:eastAsiaTheme="minorEastAsia"/>
          <w:lang w:val="es-ES_tradnl" w:eastAsia="es-ES"/>
        </w:rPr>
        <w:t>Tratándose de Congresistas la primera instancia será conocida por una sala accidental compuesta por un Magistrado de cada una de las secciones; y la segunda, por la sala plena de los contencioso administrativo del Consejo de Estado con exclusión de quienes integraron la sala accidental. En lo demás casos la primera instancia será conocida por los Tribunales Contencioso Administrativos.</w:t>
      </w:r>
    </w:p>
    <w:p w14:paraId="6AA28160" w14:textId="77777777" w:rsidR="00C66A39" w:rsidRPr="001802B0" w:rsidRDefault="00C66A39" w:rsidP="00C66A39">
      <w:pPr>
        <w:pStyle w:val="NormalWeb"/>
        <w:spacing w:line="276" w:lineRule="auto"/>
        <w:jc w:val="both"/>
        <w:rPr>
          <w:lang w:val="es-ES_tradnl"/>
        </w:rPr>
      </w:pPr>
      <w:r w:rsidRPr="001802B0">
        <w:rPr>
          <w:b/>
          <w:lang w:val="es-ES_tradnl"/>
        </w:rPr>
        <w:t>ARTÍCULO 13</w:t>
      </w:r>
      <w:r w:rsidRPr="001802B0">
        <w:rPr>
          <w:lang w:val="es-ES_tradnl"/>
        </w:rPr>
        <w:t>: El numeral 7 del artículo 237 y su parágrafo quedarán así:</w:t>
      </w:r>
    </w:p>
    <w:p w14:paraId="774A374F" w14:textId="77777777" w:rsidR="00C66A39" w:rsidRPr="001802B0" w:rsidRDefault="00C66A39" w:rsidP="00C66A39">
      <w:pPr>
        <w:pStyle w:val="NormalWeb"/>
        <w:spacing w:line="276" w:lineRule="auto"/>
        <w:jc w:val="both"/>
        <w:rPr>
          <w:lang w:val="es-ES_tradnl"/>
        </w:rPr>
      </w:pPr>
      <w:r w:rsidRPr="001802B0">
        <w:rPr>
          <w:lang w:val="es-ES_tradnl"/>
        </w:rPr>
        <w:t xml:space="preserve">7. Conocer, en segunda instancia, por medio de la sección correspondiente, del grado jurisdiccional de consulta de las sanciones no judiciales que limiten derechos políticos y de las nulidades de las designaciones realizadas por las corporaciones públicas de elección popular. La primera instancia estará a cargo de los Tribunales Contencioso Administrativos. En ningún caso podrá transcurrir más de un (1) mes para resolver la primera instancia y otro término igual para decidir la segunda instancia. </w:t>
      </w:r>
    </w:p>
    <w:p w14:paraId="7538C011" w14:textId="77777777" w:rsidR="00C66A39" w:rsidRPr="001802B0" w:rsidRDefault="00C66A39" w:rsidP="00C66A39">
      <w:pPr>
        <w:pStyle w:val="NormalWeb"/>
        <w:spacing w:line="276" w:lineRule="auto"/>
        <w:jc w:val="both"/>
        <w:rPr>
          <w:color w:val="000000"/>
          <w:shd w:val="clear" w:color="auto" w:fill="FFFFFF"/>
          <w:lang w:val="es-ES_tradnl"/>
        </w:rPr>
      </w:pPr>
      <w:r w:rsidRPr="001802B0">
        <w:rPr>
          <w:b/>
          <w:color w:val="000000"/>
          <w:shd w:val="clear" w:color="auto" w:fill="FFFFFF"/>
          <w:lang w:val="es-ES_tradnl"/>
        </w:rPr>
        <w:t>ARTÍCULO 14:</w:t>
      </w:r>
      <w:r w:rsidRPr="001802B0">
        <w:rPr>
          <w:color w:val="000000"/>
          <w:shd w:val="clear" w:color="auto" w:fill="FFFFFF"/>
          <w:lang w:val="es-ES_tradnl"/>
        </w:rPr>
        <w:t xml:space="preserve"> Adiciónese el artículo 239A a la Constitución Política, el cual quedará así: </w:t>
      </w:r>
    </w:p>
    <w:p w14:paraId="1D2D3B72" w14:textId="77777777" w:rsidR="00C66A39" w:rsidRPr="001802B0" w:rsidRDefault="00C66A39" w:rsidP="00C66A39">
      <w:pPr>
        <w:pStyle w:val="NormalWeb"/>
        <w:spacing w:line="276" w:lineRule="auto"/>
        <w:jc w:val="both"/>
        <w:rPr>
          <w:color w:val="000000"/>
          <w:shd w:val="clear" w:color="auto" w:fill="FFFFFF"/>
          <w:lang w:val="es-ES_tradnl"/>
        </w:rPr>
      </w:pPr>
      <w:r w:rsidRPr="001802B0">
        <w:rPr>
          <w:color w:val="000000"/>
          <w:shd w:val="clear" w:color="auto" w:fill="FFFFFF"/>
          <w:lang w:val="es-ES_tradnl"/>
        </w:rPr>
        <w:lastRenderedPageBreak/>
        <w:t xml:space="preserve">Créese el Recurso de Amparo Especial Electoral, el cual podrá ser interpuesto contra la decisión del Consejo Electoral Colombiano que revoque la inscripción de un candidato por violación al régimen de inhabilidades y prohibiciones, así como el cumplimiento de requisitos del respectivo cargo. Igualmente podrá interponerse contra la decisión del Consejo Electoral Colombiano en relación con el </w:t>
      </w:r>
      <w:r w:rsidRPr="001802B0">
        <w:rPr>
          <w:lang w:val="es-ES_tradnl"/>
        </w:rPr>
        <w:t xml:space="preserve">escrutinio general de toda votación. </w:t>
      </w:r>
    </w:p>
    <w:p w14:paraId="6B4E5436" w14:textId="77777777" w:rsidR="00C66A39" w:rsidRPr="001802B0" w:rsidRDefault="00C66A39" w:rsidP="00C66A39">
      <w:pPr>
        <w:pStyle w:val="NormalWeb"/>
        <w:spacing w:line="276" w:lineRule="auto"/>
        <w:jc w:val="both"/>
        <w:rPr>
          <w:color w:val="000000"/>
          <w:shd w:val="clear" w:color="auto" w:fill="FFFFFF"/>
          <w:lang w:val="es-ES_tradnl"/>
        </w:rPr>
      </w:pPr>
      <w:r w:rsidRPr="001802B0">
        <w:rPr>
          <w:color w:val="000000"/>
          <w:shd w:val="clear" w:color="auto" w:fill="FFFFFF"/>
          <w:lang w:val="es-ES_tradnl"/>
        </w:rPr>
        <w:t xml:space="preserve">Este recurso será de conocimiento exclusivo y en única instancia por parte de la Jurisdicción Contencioso Administrativa. Los Tribunales Administrativos conocerán de este recurso tratándose de elecciones territoriales. El Consejo de Estado conocerá de los recursos presentados contra la decisión de revocatoria de la inscripción de los candidatos en las elecciones nacionales y frente a la decisión con respecto al escrutinio genera de toda votación nacional.  </w:t>
      </w:r>
    </w:p>
    <w:p w14:paraId="632ECB20" w14:textId="75141C2D" w:rsidR="00E245D9" w:rsidRPr="001802B0" w:rsidRDefault="00C66A39" w:rsidP="00C66A39">
      <w:pPr>
        <w:pStyle w:val="NormalWeb"/>
        <w:spacing w:line="276" w:lineRule="auto"/>
        <w:jc w:val="both"/>
        <w:rPr>
          <w:color w:val="000000"/>
          <w:shd w:val="clear" w:color="auto" w:fill="FFFFFF"/>
          <w:lang w:val="es-ES_tradnl"/>
        </w:rPr>
      </w:pPr>
      <w:r w:rsidRPr="001802B0">
        <w:rPr>
          <w:color w:val="000000"/>
          <w:shd w:val="clear" w:color="auto" w:fill="FFFFFF"/>
          <w:lang w:val="es-ES_tradnl"/>
        </w:rPr>
        <w:t xml:space="preserve">El Recurso de Amparo Especial Electoral deberá resolverse en un término máximo de 10 días desde su reparto y su decisión hará tránsito a cosa juzgada. </w:t>
      </w:r>
    </w:p>
    <w:p w14:paraId="50961D8F" w14:textId="1F89E648" w:rsidR="00C66A39" w:rsidRPr="001802B0" w:rsidRDefault="00C66A39" w:rsidP="00C66A39">
      <w:pPr>
        <w:pStyle w:val="NormalWeb"/>
        <w:spacing w:line="276" w:lineRule="auto"/>
        <w:jc w:val="both"/>
        <w:rPr>
          <w:lang w:val="es-ES_tradnl"/>
        </w:rPr>
      </w:pPr>
      <w:r w:rsidRPr="001802B0">
        <w:rPr>
          <w:b/>
          <w:lang w:val="es-ES_tradnl"/>
        </w:rPr>
        <w:t>ARTÍCULO 15:</w:t>
      </w:r>
      <w:r w:rsidRPr="001802B0">
        <w:rPr>
          <w:lang w:val="es-ES_tradnl"/>
        </w:rPr>
        <w:t xml:space="preserve"> El artículo 258 de la Constitución quedará así: </w:t>
      </w:r>
    </w:p>
    <w:p w14:paraId="29F8DFB3" w14:textId="648892A2" w:rsidR="00C66A39" w:rsidRDefault="00C66A39" w:rsidP="00E66140">
      <w:pPr>
        <w:pStyle w:val="NormalWeb"/>
        <w:spacing w:before="0" w:beforeAutospacing="0" w:after="0" w:afterAutospacing="0" w:line="276" w:lineRule="auto"/>
        <w:jc w:val="both"/>
        <w:rPr>
          <w:lang w:val="es-ES_tradnl"/>
        </w:rPr>
      </w:pPr>
      <w:r w:rsidRPr="001802B0">
        <w:rPr>
          <w:lang w:val="es-ES_tradnl"/>
        </w:rPr>
        <w:t>Artículo 258. El voto es un derecho y un deber ciudadano. La ley establecerá estímulos y acciones pedagógicas para promover el ejercicio del derecho al voto.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666E3601" w14:textId="77777777" w:rsidR="00E66140" w:rsidRDefault="00E66140" w:rsidP="00E66140">
      <w:pPr>
        <w:pStyle w:val="NormalWeb"/>
        <w:spacing w:before="0" w:beforeAutospacing="0" w:after="0" w:afterAutospacing="0" w:line="276" w:lineRule="auto"/>
        <w:jc w:val="both"/>
        <w:rPr>
          <w:lang w:val="es-ES_tradnl"/>
        </w:rPr>
      </w:pPr>
    </w:p>
    <w:p w14:paraId="40031E86" w14:textId="2D1AA672" w:rsidR="00E66140" w:rsidRDefault="00E66140" w:rsidP="00E66140">
      <w:pPr>
        <w:pStyle w:val="NormalWeb"/>
        <w:spacing w:before="0" w:beforeAutospacing="0" w:after="0" w:afterAutospacing="0" w:line="276" w:lineRule="auto"/>
        <w:jc w:val="both"/>
        <w:rPr>
          <w:lang w:val="es-ES_tradnl"/>
        </w:rPr>
      </w:pPr>
      <w:r w:rsidRPr="006954A6">
        <w:rPr>
          <w:lang w:val="es-ES_tradnl"/>
        </w:rPr>
        <w:t>La participación en las elecciones anteriores constituirá un requisito obligatorio para acceder al empleo público, salvo fuerza mayor o caso fortuito debidamente comprobado. La ley reglamentará la materia.</w:t>
      </w:r>
    </w:p>
    <w:p w14:paraId="72703455" w14:textId="77777777" w:rsidR="00E66140" w:rsidRPr="006954A6" w:rsidRDefault="00E66140" w:rsidP="00E66140">
      <w:pPr>
        <w:pStyle w:val="NormalWeb"/>
        <w:spacing w:before="0" w:beforeAutospacing="0" w:after="0" w:afterAutospacing="0" w:line="276" w:lineRule="auto"/>
        <w:jc w:val="both"/>
        <w:rPr>
          <w:lang w:val="es-ES_tradnl"/>
        </w:rPr>
      </w:pPr>
    </w:p>
    <w:p w14:paraId="4BAAAD52" w14:textId="77777777" w:rsidR="00C66A39" w:rsidRPr="001802B0" w:rsidRDefault="00C66A39" w:rsidP="00E66140">
      <w:pPr>
        <w:pStyle w:val="NormalWeb"/>
        <w:spacing w:before="0" w:beforeAutospacing="0" w:after="0" w:afterAutospacing="0" w:line="276" w:lineRule="auto"/>
        <w:jc w:val="both"/>
        <w:rPr>
          <w:lang w:val="es-ES_tradnl"/>
        </w:rPr>
      </w:pPr>
      <w:r w:rsidRPr="001802B0">
        <w:rPr>
          <w:rStyle w:val="baj"/>
          <w:b/>
          <w:bCs/>
          <w:lang w:val="es-ES_tradnl"/>
        </w:rPr>
        <w:t>Parágrafo 1º.</w:t>
      </w:r>
      <w:r w:rsidRPr="001802B0">
        <w:rPr>
          <w:lang w:val="es-ES_tradnl"/>
        </w:rPr>
        <w:t xml:space="preserve"> Deberá repetirse por una sola vez la votación para elegir miembros de una Corporación Pública, Gobernador, Alcalde o la primera vuelta en las elecciones presidenciales, cuando del total de votos válidos, los votos en blanco constituyan la mayoría. </w:t>
      </w:r>
      <w:r w:rsidRPr="001802B0">
        <w:rPr>
          <w:lang w:val="es-ES_tradnl"/>
        </w:rPr>
        <w:lastRenderedPageBreak/>
        <w:t>Tratándose de elecciones unipersonales no podrán presentarse los mismos candidatos, mientras en las de Corporaciones Públicas no se podrán presentar a las nuevas elecciones las listas que no hayan alcanzado el umbral.</w:t>
      </w:r>
    </w:p>
    <w:p w14:paraId="6DC7EDB7" w14:textId="77777777" w:rsidR="00C66A39" w:rsidRPr="001802B0" w:rsidRDefault="00C66A39" w:rsidP="00C66A39">
      <w:pPr>
        <w:shd w:val="clear" w:color="auto" w:fill="FFFFFF"/>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Parágrafo 2º.</w:t>
      </w:r>
      <w:r w:rsidRPr="001802B0">
        <w:rPr>
          <w:rFonts w:ascii="Times New Roman" w:hAnsi="Times New Roman" w:cs="Times New Roman"/>
          <w:lang w:val="es-ES_tradnl"/>
        </w:rPr>
        <w:t xml:space="preserve"> Se podrá implementar el voto electrónico para lograr agilidad y transparencia en todas las votaciones. </w:t>
      </w:r>
    </w:p>
    <w:p w14:paraId="29F777E6" w14:textId="77777777" w:rsidR="00C66A39" w:rsidRPr="001802B0" w:rsidRDefault="00C66A39" w:rsidP="00C66A39">
      <w:pPr>
        <w:shd w:val="clear" w:color="auto" w:fill="FFFFFF"/>
        <w:spacing w:line="276" w:lineRule="auto"/>
        <w:jc w:val="both"/>
        <w:rPr>
          <w:rFonts w:ascii="Times New Roman" w:hAnsi="Times New Roman" w:cs="Times New Roman"/>
          <w:lang w:val="es-ES_tradnl"/>
        </w:rPr>
      </w:pPr>
    </w:p>
    <w:p w14:paraId="15BF741F" w14:textId="77777777" w:rsidR="00C66A39" w:rsidRPr="001802B0" w:rsidRDefault="00C66A39" w:rsidP="00C66A39">
      <w:pPr>
        <w:shd w:val="clear" w:color="auto" w:fill="FFFFFF"/>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Parágrafo 3º.</w:t>
      </w:r>
      <w:r w:rsidRPr="001802B0">
        <w:rPr>
          <w:rFonts w:ascii="Times New Roman" w:hAnsi="Times New Roman" w:cs="Times New Roman"/>
          <w:lang w:val="es-ES_tradnl"/>
        </w:rPr>
        <w:t xml:space="preserve"> Se implementará el mecanismo de inscripción y voto a través de medios digitales, el cual iniciará con las personas residentes en el exterior. La Registraduría Nacional del Estado Civil determinará los mecanismos de identificación digital necesarios para implementar estos procedimientos. </w:t>
      </w:r>
    </w:p>
    <w:p w14:paraId="6CD67A43" w14:textId="77777777" w:rsidR="00C66A39" w:rsidRDefault="00C66A39" w:rsidP="00C66A39">
      <w:pPr>
        <w:shd w:val="clear" w:color="auto" w:fill="FFFFFF"/>
        <w:spacing w:line="276" w:lineRule="auto"/>
        <w:jc w:val="both"/>
        <w:rPr>
          <w:rFonts w:ascii="Times New Roman" w:hAnsi="Times New Roman" w:cs="Times New Roman"/>
          <w:lang w:val="es-ES_tradnl"/>
        </w:rPr>
      </w:pPr>
    </w:p>
    <w:p w14:paraId="47CAA51C" w14:textId="77777777" w:rsidR="00E245D9" w:rsidRPr="001802B0" w:rsidRDefault="00E245D9" w:rsidP="00C66A39">
      <w:pPr>
        <w:shd w:val="clear" w:color="auto" w:fill="FFFFFF"/>
        <w:spacing w:line="276" w:lineRule="auto"/>
        <w:jc w:val="both"/>
        <w:rPr>
          <w:rFonts w:ascii="Times New Roman" w:hAnsi="Times New Roman" w:cs="Times New Roman"/>
          <w:lang w:val="es-ES_tradnl"/>
        </w:rPr>
      </w:pPr>
    </w:p>
    <w:p w14:paraId="7B1D5499" w14:textId="77777777"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16:</w:t>
      </w:r>
      <w:r w:rsidRPr="001802B0">
        <w:rPr>
          <w:rFonts w:ascii="Times New Roman" w:hAnsi="Times New Roman" w:cs="Times New Roman"/>
          <w:lang w:val="es-ES_tradnl"/>
        </w:rPr>
        <w:t xml:space="preserve"> El artículo 262 de la Constitución quedará así:</w:t>
      </w:r>
    </w:p>
    <w:p w14:paraId="2F435FF4" w14:textId="77777777" w:rsidR="00C66A39" w:rsidRPr="001802B0" w:rsidRDefault="00C66A39" w:rsidP="00C66A39">
      <w:pPr>
        <w:pStyle w:val="NormalWeb"/>
        <w:spacing w:line="276" w:lineRule="auto"/>
        <w:jc w:val="both"/>
        <w:rPr>
          <w:lang w:val="es-ES_tradnl"/>
        </w:rPr>
      </w:pPr>
      <w:r w:rsidRPr="001802B0">
        <w:rPr>
          <w:bCs/>
          <w:lang w:val="es-ES_tradnl"/>
        </w:rPr>
        <w:t>ARTÍCULO 262.</w:t>
      </w:r>
      <w:r w:rsidRPr="001802B0">
        <w:rPr>
          <w:rStyle w:val="apple-converted-space"/>
          <w:lang w:val="es-ES_tradnl"/>
        </w:rPr>
        <w:t> </w:t>
      </w:r>
      <w:r w:rsidRPr="001802B0">
        <w:rPr>
          <w:lang w:val="es-ES_tradnl"/>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46C4DC8C" w14:textId="77777777"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 de forma progresiva de acuerdo con las siguientes reglas: </w:t>
      </w:r>
    </w:p>
    <w:p w14:paraId="094DB696" w14:textId="77777777" w:rsidR="00C66A39" w:rsidRPr="001802B0" w:rsidRDefault="00C66A39" w:rsidP="00C66A39">
      <w:pPr>
        <w:spacing w:line="276" w:lineRule="auto"/>
        <w:jc w:val="both"/>
        <w:rPr>
          <w:rFonts w:ascii="Times New Roman" w:hAnsi="Times New Roman" w:cs="Times New Roman"/>
          <w:lang w:val="es-ES_tradnl"/>
        </w:rPr>
      </w:pPr>
    </w:p>
    <w:p w14:paraId="05625629" w14:textId="3DD6AB67" w:rsidR="00C66A39" w:rsidRPr="001802B0" w:rsidRDefault="00C66A39" w:rsidP="001802B0">
      <w:pPr>
        <w:pStyle w:val="Prrafodelista"/>
        <w:widowControl w:val="0"/>
        <w:numPr>
          <w:ilvl w:val="0"/>
          <w:numId w:val="20"/>
        </w:numPr>
        <w:autoSpaceDE w:val="0"/>
        <w:autoSpaceDN w:val="0"/>
        <w:adjustRightInd w:val="0"/>
        <w:spacing w:after="240"/>
        <w:jc w:val="both"/>
        <w:rPr>
          <w:rFonts w:ascii="Times New Roman" w:hAnsi="Times New Roman" w:cs="Times New Roman"/>
          <w:lang w:val="es-ES"/>
        </w:rPr>
      </w:pPr>
      <w:r w:rsidRPr="001802B0">
        <w:rPr>
          <w:rFonts w:ascii="Times New Roman" w:hAnsi="Times New Roman" w:cs="Times New Roman"/>
          <w:lang w:val="es-ES"/>
        </w:rPr>
        <w:t xml:space="preserve">Desde el año 2022, todas las listas para corporaciones públicas deberán estar conformadas como mínimo en un 40% por candidatos de cada género. </w:t>
      </w:r>
    </w:p>
    <w:p w14:paraId="2890292E" w14:textId="77777777" w:rsidR="00C66A39" w:rsidRPr="001802B0" w:rsidRDefault="00C66A39" w:rsidP="00C66A39">
      <w:pPr>
        <w:pStyle w:val="Prrafodelista"/>
        <w:widowControl w:val="0"/>
        <w:autoSpaceDE w:val="0"/>
        <w:autoSpaceDN w:val="0"/>
        <w:adjustRightInd w:val="0"/>
        <w:spacing w:after="240"/>
        <w:jc w:val="both"/>
        <w:rPr>
          <w:rFonts w:ascii="Times New Roman" w:hAnsi="Times New Roman" w:cs="Times New Roman"/>
          <w:lang w:val="es-ES"/>
        </w:rPr>
      </w:pPr>
    </w:p>
    <w:p w14:paraId="3D888BB9" w14:textId="4E19203F" w:rsidR="00C66A39" w:rsidRPr="001802B0" w:rsidRDefault="00C66A39" w:rsidP="001802B0">
      <w:pPr>
        <w:pStyle w:val="Prrafodelista"/>
        <w:widowControl w:val="0"/>
        <w:numPr>
          <w:ilvl w:val="0"/>
          <w:numId w:val="20"/>
        </w:numPr>
        <w:autoSpaceDE w:val="0"/>
        <w:autoSpaceDN w:val="0"/>
        <w:adjustRightInd w:val="0"/>
        <w:spacing w:after="240"/>
        <w:jc w:val="both"/>
        <w:rPr>
          <w:rFonts w:ascii="Times New Roman" w:hAnsi="Times New Roman" w:cs="Times New Roman"/>
          <w:lang w:val="es-ES"/>
        </w:rPr>
      </w:pPr>
      <w:r w:rsidRPr="001802B0">
        <w:rPr>
          <w:rFonts w:ascii="Times New Roman" w:hAnsi="Times New Roman" w:cs="Times New Roman"/>
          <w:lang w:val="es-ES"/>
        </w:rPr>
        <w:t xml:space="preserve">A partir de 2026, todas las listas para corporaciones públicas se conformarán de manera paritaria.  </w:t>
      </w:r>
    </w:p>
    <w:p w14:paraId="3A651305" w14:textId="77777777"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Los partidos y movimientos políticos con personería jurídica que sumados hayan obtenido una votación de hasta el quince por ciento (15%) de los votos válidos de la respectiva circunscripción, podrán presentar lista de candidatos en coalición para corporaciones públicas. Dicha habilitación para presentar listas en coalición aplicará de manera inmediata a partir de la vigencia del presente Acto Legislativo. </w:t>
      </w:r>
    </w:p>
    <w:p w14:paraId="52978659" w14:textId="77777777" w:rsidR="00C66A39" w:rsidRPr="001802B0" w:rsidRDefault="00C66A39" w:rsidP="00C66A39">
      <w:pPr>
        <w:spacing w:line="276" w:lineRule="auto"/>
        <w:jc w:val="both"/>
        <w:rPr>
          <w:rFonts w:ascii="Times New Roman" w:hAnsi="Times New Roman" w:cs="Times New Roman"/>
          <w:lang w:val="es-ES_tradnl"/>
        </w:rPr>
      </w:pPr>
    </w:p>
    <w:p w14:paraId="1A09F4E1" w14:textId="77777777"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lastRenderedPageBreak/>
        <w:t>Parágrafo Transitorio. Para las elecciones del Senado de la República y de Cámara de Representantes que se realizarán en el mes de marzo de 2018 y las de Corporaciones Pública de entidades territoriales del año 2019, las organizaciones políticas que inscriban listas podrán optar por el mecanismo del voto preferente.</w:t>
      </w:r>
    </w:p>
    <w:p w14:paraId="0B040879" w14:textId="77777777" w:rsidR="00C66A39" w:rsidRPr="001802B0" w:rsidRDefault="00C66A39" w:rsidP="00C66A39">
      <w:pPr>
        <w:pStyle w:val="NormalWeb"/>
        <w:spacing w:line="276" w:lineRule="auto"/>
        <w:jc w:val="both"/>
        <w:rPr>
          <w:lang w:val="es-ES_tradnl"/>
        </w:rPr>
      </w:pPr>
      <w:r w:rsidRPr="001802B0">
        <w:rPr>
          <w:lang w:val="es-ES_tradnl"/>
        </w:rPr>
        <w:t>En tal caso, el elector podrá señalar el candidato de su preferencia entre los nombres de la lista que aparezcan en la tarjeta electoral. La lista se reordenará de acuerdo con la cantidad de votos obtenidos por cada uno de los candidatos y con los votos obtenidos solamente por la lista que se imputarán, hasta su agotamiento, a los candidatos en orden de inscripción hasta que alcancen un número de votos preferentes igual a la cifra repartidora. La asignación de curules entre los miembros de la respectiva lista se hará en orden descendente empezando por el candidato que haya obtenido el mayor número de votos preferentes.</w:t>
      </w:r>
    </w:p>
    <w:p w14:paraId="34C5CE4B" w14:textId="77777777" w:rsidR="00C66A39" w:rsidRPr="001802B0" w:rsidRDefault="00C66A39" w:rsidP="00C66A39">
      <w:pPr>
        <w:pStyle w:val="NormalWeb"/>
        <w:spacing w:line="276" w:lineRule="auto"/>
        <w:jc w:val="both"/>
        <w:rPr>
          <w:lang w:val="es-ES_tradnl"/>
        </w:rPr>
      </w:pPr>
      <w:r w:rsidRPr="001802B0">
        <w:rPr>
          <w:lang w:val="es-ES_tradnl"/>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Cuando el elector vote simultáneamente por el partido o movimiento político y por el candidato de su preferencia dentro de la respectiva lista, el voto será válido y se computará a favor del candidato.</w:t>
      </w:r>
    </w:p>
    <w:p w14:paraId="59609DBF" w14:textId="07BBB149" w:rsidR="00E245D9" w:rsidRDefault="00C66A39" w:rsidP="00E245D9">
      <w:pPr>
        <w:pStyle w:val="NormalWeb"/>
        <w:spacing w:before="0" w:beforeAutospacing="0" w:after="0" w:afterAutospacing="0" w:line="276" w:lineRule="auto"/>
        <w:jc w:val="both"/>
        <w:rPr>
          <w:lang w:val="es-ES_tradnl"/>
        </w:rPr>
      </w:pPr>
      <w:r w:rsidRPr="001802B0">
        <w:rPr>
          <w:lang w:val="es-ES_tradnl"/>
        </w:rPr>
        <w:t xml:space="preserve">Durante este periodo transitorio, la pérdida de investidura de los miembros de corporaciones públicas será suplida con el candidato de la misma lista que siga en orden descendente de acuerdo al resultado electoral. </w:t>
      </w:r>
    </w:p>
    <w:p w14:paraId="468CFF62" w14:textId="6E5D2EBA" w:rsidR="00E245D9" w:rsidRDefault="00E245D9" w:rsidP="00E245D9">
      <w:pPr>
        <w:pStyle w:val="NormalWeb"/>
        <w:spacing w:before="0" w:beforeAutospacing="0" w:after="0" w:afterAutospacing="0" w:line="276" w:lineRule="auto"/>
        <w:jc w:val="both"/>
        <w:rPr>
          <w:lang w:val="es-ES_tradnl"/>
        </w:rPr>
      </w:pPr>
    </w:p>
    <w:p w14:paraId="07D6831F" w14:textId="77777777" w:rsidR="00E245D9" w:rsidRPr="001802B0" w:rsidRDefault="00E245D9" w:rsidP="00E245D9">
      <w:pPr>
        <w:pStyle w:val="NormalWeb"/>
        <w:spacing w:before="0" w:beforeAutospacing="0" w:after="0" w:afterAutospacing="0" w:line="276" w:lineRule="auto"/>
        <w:jc w:val="both"/>
        <w:rPr>
          <w:lang w:val="es-ES_tradnl"/>
        </w:rPr>
      </w:pPr>
    </w:p>
    <w:bookmarkEnd w:id="1"/>
    <w:p w14:paraId="2EA54D6D" w14:textId="77777777" w:rsidR="00C66A39" w:rsidRPr="001802B0" w:rsidRDefault="00C66A39" w:rsidP="00E245D9">
      <w:pPr>
        <w:spacing w:line="276" w:lineRule="auto"/>
        <w:jc w:val="both"/>
        <w:rPr>
          <w:rStyle w:val="apple-converted-space"/>
          <w:rFonts w:ascii="Times New Roman" w:hAnsi="Times New Roman" w:cs="Times New Roman"/>
          <w:shd w:val="clear" w:color="auto" w:fill="FFFFFF"/>
          <w:lang w:val="es-ES_tradnl"/>
        </w:rPr>
      </w:pPr>
      <w:r w:rsidRPr="001802B0">
        <w:rPr>
          <w:rStyle w:val="apple-converted-space"/>
          <w:rFonts w:ascii="Times New Roman" w:hAnsi="Times New Roman" w:cs="Times New Roman"/>
          <w:b/>
          <w:shd w:val="clear" w:color="auto" w:fill="FFFFFF"/>
          <w:lang w:val="es-ES_tradnl"/>
        </w:rPr>
        <w:t>ARTÍCULO 17:</w:t>
      </w:r>
      <w:r w:rsidRPr="001802B0">
        <w:rPr>
          <w:rStyle w:val="apple-converted-space"/>
          <w:rFonts w:ascii="Times New Roman" w:hAnsi="Times New Roman" w:cs="Times New Roman"/>
          <w:shd w:val="clear" w:color="auto" w:fill="FFFFFF"/>
          <w:lang w:val="es-ES_tradnl"/>
        </w:rPr>
        <w:t xml:space="preserve"> El artículo 264 de la Constitución quedará así:</w:t>
      </w:r>
    </w:p>
    <w:p w14:paraId="16982465" w14:textId="77777777" w:rsidR="00C66A39" w:rsidRPr="001802B0" w:rsidRDefault="00C66A39" w:rsidP="00E245D9">
      <w:pPr>
        <w:spacing w:line="276" w:lineRule="auto"/>
        <w:jc w:val="both"/>
        <w:rPr>
          <w:rStyle w:val="apple-converted-space"/>
          <w:rFonts w:ascii="Times New Roman" w:hAnsi="Times New Roman" w:cs="Times New Roman"/>
          <w:shd w:val="clear" w:color="auto" w:fill="FFFFFF"/>
          <w:lang w:val="es-ES_tradnl"/>
        </w:rPr>
      </w:pPr>
    </w:p>
    <w:p w14:paraId="65B8E957" w14:textId="77777777" w:rsidR="00C66A39" w:rsidRPr="001802B0" w:rsidRDefault="00C66A39" w:rsidP="00E245D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ARTÍCULO 264. El Consejo Electoral Colombiano se compondrá de nueve (9) miembros, serán servidores públicos de dedicación exclusiva, tendrán períodos institucionales de cuatro (4) años. Tendrán las mismas calidades, inhabilidades, incompatibilidades, fueros y derechos de los magistrados de la Corte Suprema de Justicia y ejercerán determinadas funciones judiciales.</w:t>
      </w:r>
    </w:p>
    <w:p w14:paraId="01DCA6B8"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08F49AD8"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Los miembros del Consejo Electoral Colombiano serán elegidos de la siguiente manera: </w:t>
      </w:r>
    </w:p>
    <w:p w14:paraId="2AE4F437"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2C799EBD" w14:textId="7DEE4661" w:rsidR="00C66A39" w:rsidRDefault="00C66A39" w:rsidP="001802B0">
      <w:pPr>
        <w:pStyle w:val="Prrafodelista"/>
        <w:widowControl w:val="0"/>
        <w:numPr>
          <w:ilvl w:val="0"/>
          <w:numId w:val="21"/>
        </w:numPr>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Tres (3) serán seleccionados por el Presidente de la República mediante </w:t>
      </w:r>
      <w:r w:rsidRPr="001802B0">
        <w:rPr>
          <w:rFonts w:ascii="Times New Roman" w:hAnsi="Times New Roman" w:cs="Times New Roman"/>
          <w:lang w:val="es-ES_tradnl"/>
        </w:rPr>
        <w:lastRenderedPageBreak/>
        <w:t>convocatoria pública que garantice los principios de transparencia, publicidad y equidad de género.</w:t>
      </w:r>
    </w:p>
    <w:p w14:paraId="4C08A6FF" w14:textId="77777777" w:rsidR="001802B0" w:rsidRPr="001802B0" w:rsidRDefault="001802B0" w:rsidP="001802B0">
      <w:pPr>
        <w:pStyle w:val="Prrafodelista"/>
        <w:widowControl w:val="0"/>
        <w:autoSpaceDE w:val="0"/>
        <w:autoSpaceDN w:val="0"/>
        <w:adjustRightInd w:val="0"/>
        <w:spacing w:line="276" w:lineRule="auto"/>
        <w:ind w:left="1080"/>
        <w:jc w:val="both"/>
        <w:rPr>
          <w:rFonts w:ascii="Times New Roman" w:hAnsi="Times New Roman" w:cs="Times New Roman"/>
          <w:lang w:val="es-ES_tradnl"/>
        </w:rPr>
      </w:pPr>
    </w:p>
    <w:p w14:paraId="50CB8F2A" w14:textId="48D0215A" w:rsidR="00C66A39" w:rsidRDefault="00C66A39" w:rsidP="001802B0">
      <w:pPr>
        <w:pStyle w:val="Prrafodelista"/>
        <w:widowControl w:val="0"/>
        <w:numPr>
          <w:ilvl w:val="0"/>
          <w:numId w:val="21"/>
        </w:numPr>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Tres (3) serán seleccionados por los Presidentes de la Corte Suprema de Justicia, el Consejo de Estado y la Corte Constitucional mediante convocatoria pública que garantice los principios de transparencia, publicidad y equidad de género.</w:t>
      </w:r>
    </w:p>
    <w:p w14:paraId="02FB6AD8" w14:textId="77777777" w:rsidR="001802B0" w:rsidRPr="001802B0" w:rsidRDefault="001802B0" w:rsidP="001802B0">
      <w:pPr>
        <w:widowControl w:val="0"/>
        <w:autoSpaceDE w:val="0"/>
        <w:autoSpaceDN w:val="0"/>
        <w:adjustRightInd w:val="0"/>
        <w:spacing w:line="276" w:lineRule="auto"/>
        <w:jc w:val="both"/>
        <w:rPr>
          <w:rFonts w:ascii="Times New Roman" w:hAnsi="Times New Roman" w:cs="Times New Roman"/>
          <w:lang w:val="es-ES_tradnl"/>
        </w:rPr>
      </w:pPr>
    </w:p>
    <w:p w14:paraId="2C401FEE" w14:textId="77777777" w:rsidR="00C66A39" w:rsidRPr="001802B0" w:rsidRDefault="00C66A39" w:rsidP="001802B0">
      <w:pPr>
        <w:pStyle w:val="Prrafodelista"/>
        <w:widowControl w:val="0"/>
        <w:numPr>
          <w:ilvl w:val="0"/>
          <w:numId w:val="21"/>
        </w:numPr>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Tres (3) serán seleccionados por el Congreso de la República en pleno con el voto favorable de dos terceras partes de sus integrantes previa convocatoria pública que garantice los principios de transparencia, publicidad y equidad de género.</w:t>
      </w:r>
    </w:p>
    <w:p w14:paraId="3315AB34"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6155B724"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El Presidente y el Congreso de la República deberán, antes de finalizar sus respectivos periodos constitucionales, seleccionar los miembros del Consejo Electoral Colombiano con el fin que éstos no coincidan con el ejercicio de las funciones de quienes resulten elegidos.  </w:t>
      </w:r>
    </w:p>
    <w:p w14:paraId="305FC455" w14:textId="77777777" w:rsidR="00C66A39" w:rsidRPr="001802B0" w:rsidRDefault="00C66A39" w:rsidP="00C66A39">
      <w:pPr>
        <w:pStyle w:val="Prrafodelista"/>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 </w:t>
      </w:r>
    </w:p>
    <w:p w14:paraId="64FBCC11"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El Consejo Electoral Colombiano tendrá seccionales departamentales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2AD08430"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p>
    <w:p w14:paraId="1C6C0161" w14:textId="77777777" w:rsidR="00C66A39" w:rsidRPr="001802B0" w:rsidRDefault="00C66A39" w:rsidP="00C66A39">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Parágrafo transitorio: Los primeros nueve (9) miembros del Consejo Electoral Colombiano deberán ser escogidos antes del 20 de julio  de 2018 y empezarán su periodo el 1º de septiembre de 2018. .</w:t>
      </w:r>
    </w:p>
    <w:p w14:paraId="767D94D7" w14:textId="61F1EE45" w:rsidR="00C66A39" w:rsidRDefault="00C66A39" w:rsidP="00C66A39">
      <w:pPr>
        <w:pStyle w:val="Prrafodelista"/>
        <w:spacing w:line="276" w:lineRule="auto"/>
        <w:jc w:val="both"/>
        <w:rPr>
          <w:rFonts w:ascii="Times New Roman" w:hAnsi="Times New Roman" w:cs="Times New Roman"/>
          <w:lang w:val="es-ES_tradnl"/>
        </w:rPr>
      </w:pPr>
    </w:p>
    <w:p w14:paraId="4AC3FB8F" w14:textId="77777777" w:rsidR="00C66A39" w:rsidRPr="001802B0" w:rsidRDefault="00C66A39" w:rsidP="00C66A39">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18</w:t>
      </w:r>
      <w:r w:rsidRPr="001802B0">
        <w:rPr>
          <w:rFonts w:ascii="Times New Roman" w:hAnsi="Times New Roman" w:cs="Times New Roman"/>
          <w:lang w:val="es-ES_tradnl"/>
        </w:rPr>
        <w:t>: El artículo 265 de la Constitución quedará así:</w:t>
      </w:r>
    </w:p>
    <w:p w14:paraId="5B9675BD" w14:textId="77777777" w:rsidR="00C66A39" w:rsidRPr="001802B0" w:rsidRDefault="00C66A39" w:rsidP="00C66A39">
      <w:pPr>
        <w:spacing w:line="276" w:lineRule="auto"/>
        <w:jc w:val="both"/>
        <w:rPr>
          <w:rFonts w:ascii="Times New Roman" w:hAnsi="Times New Roman" w:cs="Times New Roman"/>
          <w:lang w:val="es-ES_tradnl"/>
        </w:rPr>
      </w:pPr>
    </w:p>
    <w:p w14:paraId="362FB6DE" w14:textId="77777777" w:rsidR="00C66A39" w:rsidRPr="001802B0" w:rsidRDefault="00C66A39" w:rsidP="00C66A39">
      <w:p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Artículo 265. El Consejo Electoral Colombiano gozará de autonomía administrativa y presupuestal tendrá, de conformidad con la ley, las siguientes atribuciones especiales:</w:t>
      </w:r>
    </w:p>
    <w:p w14:paraId="5F872901" w14:textId="51CA0315"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Ejercer la suprema inspección, vigilancia y control sobre el ejercicio de la función electoral y los procesos electorales.</w:t>
      </w:r>
    </w:p>
    <w:p w14:paraId="5F3CFAB5" w14:textId="76E0461D"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Dar posesión de su cargo al Registrador Nacional del Estado Civil.</w:t>
      </w:r>
    </w:p>
    <w:p w14:paraId="416AC872"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Regular, vigilar, inspeccionar y controlar toda la actividad de los partidos y movimientos políticos y de las campañas electorales.</w:t>
      </w:r>
    </w:p>
    <w:p w14:paraId="38989D53"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Reconocer la personería jurídica de los partidos y movimientos políticos.</w:t>
      </w:r>
    </w:p>
    <w:p w14:paraId="51D83FCF"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lastRenderedPageBreak/>
        <w:t>Declarar la disolución, liquidación y fusión de los partidos y movimientos políticos.</w:t>
      </w:r>
    </w:p>
    <w:p w14:paraId="7014CD0D"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Reglamentar la participación de los partidos y movimientos políticos en los medios de comunicación social del Estado y en aquellos que usan el espectro electromagnético.</w:t>
      </w:r>
    </w:p>
    <w:p w14:paraId="690B584B"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Llevar el Registros de Partidos y Movimientos Políticos, así como el de sus afiliados.</w:t>
      </w:r>
    </w:p>
    <w:p w14:paraId="734716BA"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Dirimir, con fuerza de cosa juzgada, las impugnaciones contra las decisiones de los partidos y movimientos políticos.</w:t>
      </w:r>
    </w:p>
    <w:p w14:paraId="093FC37A"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6E3AD3FE"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Fonts w:ascii="Times New Roman" w:hAnsi="Times New Roman" w:cs="Times New Roman"/>
          <w:lang w:val="es-ES_tradnl"/>
        </w:rPr>
        <w:t>Aprobar y auditar permanentemente el censo electoral.</w:t>
      </w:r>
    </w:p>
    <w:p w14:paraId="61E3ABB6"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763F4971"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hAnsi="Times New Roman" w:cs="Times New Roman"/>
          <w:lang w:val="es-ES_tradnl"/>
        </w:rPr>
        <w:t>Efectuar, el escrutinio general de toda votación, hacer la declaratoria de elección y expedir las credenciales a que haya lugar.</w:t>
      </w:r>
    </w:p>
    <w:p w14:paraId="74F17C91"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eastAsia="Batang" w:hAnsi="Times New Roman" w:cs="Times New Roman"/>
          <w:lang w:val="es-ES_tradnl"/>
        </w:rPr>
        <w:t>Decidir la revocatoria de la inscripción de candidatos a Corporaciones Públicas o cargos de elección popular, cuando exista plena prueba de que aquellos están incursos en alguna de las causales de inhabilidad, incumplimiento de las calidades requeridas para el respectivo cargo, y en los casos de doble militancia. En ningún caso podrá declararse la elección de dichos candidatos</w:t>
      </w:r>
      <w:r w:rsidRPr="001802B0">
        <w:rPr>
          <w:rFonts w:ascii="Times New Roman" w:eastAsia="Batang" w:hAnsi="Times New Roman" w:cs="Times New Roman"/>
          <w:i/>
          <w:lang w:val="es-ES_tradnl"/>
        </w:rPr>
        <w:t xml:space="preserve">. </w:t>
      </w:r>
      <w:r w:rsidRPr="001802B0">
        <w:rPr>
          <w:rFonts w:ascii="Times New Roman" w:eastAsia="Batang" w:hAnsi="Times New Roman" w:cs="Times New Roman"/>
          <w:lang w:val="es-ES_tradnl"/>
        </w:rPr>
        <w:t xml:space="preserve">La decisión de revocatoria se dará en un término máximo de diez (10) días a partir del día de la inscripción del candidato. </w:t>
      </w:r>
    </w:p>
    <w:p w14:paraId="6F44C514"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3C497A97" w14:textId="77777777" w:rsidR="00C66A39" w:rsidRPr="001802B0" w:rsidRDefault="00C66A39" w:rsidP="001802B0">
      <w:pPr>
        <w:pStyle w:val="Prrafodelista"/>
        <w:numPr>
          <w:ilvl w:val="0"/>
          <w:numId w:val="22"/>
        </w:numPr>
        <w:spacing w:after="240" w:line="276" w:lineRule="auto"/>
        <w:jc w:val="both"/>
        <w:rPr>
          <w:rStyle w:val="apple-converted-space"/>
          <w:rFonts w:ascii="Times New Roman" w:hAnsi="Times New Roman" w:cs="Times New Roman"/>
          <w:lang w:val="es-ES_tradnl"/>
        </w:rPr>
      </w:pPr>
      <w:r w:rsidRPr="001802B0">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69F0C31A" w14:textId="77777777" w:rsidR="00C66A39" w:rsidRPr="001802B0" w:rsidRDefault="00C66A39" w:rsidP="001802B0">
      <w:pPr>
        <w:pStyle w:val="Prrafodelista"/>
        <w:numPr>
          <w:ilvl w:val="0"/>
          <w:numId w:val="22"/>
        </w:numPr>
        <w:spacing w:after="240" w:line="276" w:lineRule="auto"/>
        <w:jc w:val="both"/>
        <w:rPr>
          <w:rFonts w:ascii="Times New Roman" w:hAnsi="Times New Roman" w:cs="Times New Roman"/>
          <w:lang w:val="es-ES_tradnl"/>
        </w:rPr>
      </w:pPr>
      <w:r w:rsidRPr="001802B0">
        <w:rPr>
          <w:rStyle w:val="apple-converted-space"/>
          <w:rFonts w:ascii="Times New Roman" w:hAnsi="Times New Roman" w:cs="Times New Roman"/>
          <w:lang w:val="es-ES_tradnl"/>
        </w:rPr>
        <w:t xml:space="preserve"> Adelantar investigaciones e imponer sanciones por el incumplimientos de las normas sobre organización, funcionamiento y financiación de organizaciones políticas y campañas electorales, así como de normas sobre encuestas electorales y de opinión política. Para ello contará con un cuerpo técnico de investigación y funciones de policial judicial.</w:t>
      </w:r>
    </w:p>
    <w:p w14:paraId="5479AAE4" w14:textId="539D1A13"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lastRenderedPageBreak/>
        <w:t xml:space="preserve"> Designar, de conformidad con la ley, sus servidores públicos, así como aquellos encargados de los escrutinios en los niveles territoriales.</w:t>
      </w:r>
    </w:p>
    <w:p w14:paraId="4CFE1FF2" w14:textId="77777777" w:rsidR="009A28E5" w:rsidRPr="001802B0" w:rsidRDefault="009A28E5" w:rsidP="000E53BB">
      <w:pPr>
        <w:pStyle w:val="Prrafodelista"/>
        <w:spacing w:line="276" w:lineRule="auto"/>
        <w:ind w:left="1080"/>
        <w:jc w:val="both"/>
        <w:rPr>
          <w:rFonts w:ascii="Times New Roman" w:hAnsi="Times New Roman" w:cs="Times New Roman"/>
          <w:lang w:val="es-ES_tradnl"/>
        </w:rPr>
      </w:pPr>
    </w:p>
    <w:p w14:paraId="5A9DBCA0" w14:textId="4C1C66F9"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 Presentar su proyecto de presupuesto al Ministerio de Hacienda y Crédito Público para su incorporación dentro del Proyecto de Presupuesto General de la Nación. Solo el Congreso podrá modificarlo. </w:t>
      </w:r>
    </w:p>
    <w:p w14:paraId="78A7330C" w14:textId="5EF52A15" w:rsidR="009A28E5" w:rsidRPr="000E53BB" w:rsidRDefault="009A28E5" w:rsidP="000E53BB">
      <w:pPr>
        <w:spacing w:line="276" w:lineRule="auto"/>
        <w:jc w:val="both"/>
        <w:rPr>
          <w:rFonts w:ascii="Times New Roman" w:hAnsi="Times New Roman" w:cs="Times New Roman"/>
          <w:lang w:val="es-ES_tradnl"/>
        </w:rPr>
      </w:pPr>
    </w:p>
    <w:p w14:paraId="705A311F" w14:textId="25BDF706"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En ausencia de ley, regular el ejercicio de sus funciones.</w:t>
      </w:r>
    </w:p>
    <w:p w14:paraId="03BA7687" w14:textId="77777777" w:rsidR="009A28E5" w:rsidRPr="001802B0" w:rsidRDefault="009A28E5" w:rsidP="000E53BB">
      <w:pPr>
        <w:pStyle w:val="Prrafodelista"/>
        <w:spacing w:line="276" w:lineRule="auto"/>
        <w:ind w:left="1080"/>
        <w:jc w:val="both"/>
        <w:rPr>
          <w:rFonts w:ascii="Times New Roman" w:hAnsi="Times New Roman" w:cs="Times New Roman"/>
          <w:lang w:val="es-ES_tradnl"/>
        </w:rPr>
      </w:pPr>
    </w:p>
    <w:p w14:paraId="4F1B5AC9" w14:textId="7E5C5F83"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Servir de cuerpo consultivo del Gobierno en materia de su competencia, presentar proyectos de acto legislativo y de ley, y recomendar proyectos de decreto.</w:t>
      </w:r>
    </w:p>
    <w:p w14:paraId="38C91668" w14:textId="472968CD" w:rsidR="000E53BB" w:rsidRPr="000E53BB" w:rsidRDefault="000E53BB" w:rsidP="000E53BB">
      <w:pPr>
        <w:spacing w:line="276" w:lineRule="auto"/>
        <w:jc w:val="both"/>
        <w:rPr>
          <w:rFonts w:ascii="Times New Roman" w:hAnsi="Times New Roman" w:cs="Times New Roman"/>
          <w:lang w:val="es-ES_tradnl"/>
        </w:rPr>
      </w:pPr>
    </w:p>
    <w:p w14:paraId="6776B9D8" w14:textId="17EB5EDB"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Convocar elecciones atípicas.</w:t>
      </w:r>
    </w:p>
    <w:p w14:paraId="3BA2BA05" w14:textId="77777777" w:rsidR="000E53BB" w:rsidRPr="001802B0" w:rsidRDefault="000E53BB" w:rsidP="000E53BB">
      <w:pPr>
        <w:pStyle w:val="Prrafodelista"/>
        <w:spacing w:line="276" w:lineRule="auto"/>
        <w:ind w:left="1080"/>
        <w:jc w:val="both"/>
        <w:rPr>
          <w:rFonts w:ascii="Times New Roman" w:hAnsi="Times New Roman" w:cs="Times New Roman"/>
          <w:lang w:val="es-ES_tradnl"/>
        </w:rPr>
      </w:pPr>
    </w:p>
    <w:p w14:paraId="2E3DB1B7" w14:textId="1E3BB2EA" w:rsidR="000E53BB"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Convocar y coordinar comisiones de seguimiento electoral interinstitucional.</w:t>
      </w:r>
    </w:p>
    <w:p w14:paraId="734B8795" w14:textId="22A95DA2" w:rsidR="000E53BB" w:rsidRPr="000E53BB" w:rsidRDefault="000E53BB" w:rsidP="000E53BB">
      <w:pPr>
        <w:spacing w:line="276" w:lineRule="auto"/>
        <w:jc w:val="both"/>
        <w:rPr>
          <w:rFonts w:ascii="Times New Roman" w:hAnsi="Times New Roman" w:cs="Times New Roman"/>
          <w:lang w:val="es-ES_tradnl"/>
        </w:rPr>
      </w:pPr>
    </w:p>
    <w:p w14:paraId="1B4BD9BE" w14:textId="6CC73013"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Darse su propio reglamento.</w:t>
      </w:r>
    </w:p>
    <w:p w14:paraId="308C3613" w14:textId="77777777" w:rsidR="000E53BB" w:rsidRPr="001802B0" w:rsidRDefault="000E53BB" w:rsidP="000E53BB">
      <w:pPr>
        <w:pStyle w:val="Prrafodelista"/>
        <w:spacing w:line="276" w:lineRule="auto"/>
        <w:ind w:left="1080"/>
        <w:jc w:val="both"/>
        <w:rPr>
          <w:rFonts w:ascii="Times New Roman" w:hAnsi="Times New Roman" w:cs="Times New Roman"/>
          <w:lang w:val="es-ES_tradnl"/>
        </w:rPr>
      </w:pPr>
    </w:p>
    <w:p w14:paraId="47ED1A73" w14:textId="1AA65EBC" w:rsidR="00C66A39" w:rsidRDefault="00C66A39" w:rsidP="000E53BB">
      <w:pPr>
        <w:pStyle w:val="Prrafodelista"/>
        <w:numPr>
          <w:ilvl w:val="0"/>
          <w:numId w:val="22"/>
        </w:num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Las demás que le confiera la ley.</w:t>
      </w:r>
    </w:p>
    <w:p w14:paraId="7B8D191A" w14:textId="355899EB" w:rsidR="000E53BB" w:rsidRPr="000E53BB" w:rsidRDefault="000E53BB" w:rsidP="000E53BB">
      <w:pPr>
        <w:spacing w:line="276" w:lineRule="auto"/>
        <w:jc w:val="both"/>
        <w:rPr>
          <w:rFonts w:ascii="Times New Roman" w:hAnsi="Times New Roman" w:cs="Times New Roman"/>
          <w:lang w:val="es-ES_tradnl"/>
        </w:rPr>
      </w:pPr>
    </w:p>
    <w:p w14:paraId="6E1C921B" w14:textId="77777777" w:rsidR="00C66A39" w:rsidRPr="001802B0" w:rsidRDefault="00C66A39" w:rsidP="00E245D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Las función prevista en el numeral 8 tendrá carácter jurisdiccional. Para garantizar la doble instancia en el ejercicio de esta función, el reglamento creará sala de primera instancia compuesta por tres miembros, dejando a los seis restantes la segunda instancia. Cuando la primera instancia se haya surtido antes sus seccionales, la segunda la conocerá la sala plena del Consejo Electoral Colombiano.</w:t>
      </w:r>
    </w:p>
    <w:p w14:paraId="234BC073" w14:textId="77777777" w:rsidR="001802B0" w:rsidRPr="001802B0" w:rsidRDefault="001802B0" w:rsidP="00E245D9">
      <w:pPr>
        <w:spacing w:line="276" w:lineRule="auto"/>
        <w:jc w:val="both"/>
        <w:rPr>
          <w:rFonts w:ascii="Times New Roman" w:hAnsi="Times New Roman" w:cs="Times New Roman"/>
          <w:lang w:val="es-ES_tradnl"/>
        </w:rPr>
      </w:pPr>
    </w:p>
    <w:p w14:paraId="6DBE96C5" w14:textId="77777777" w:rsidR="00C66A39" w:rsidRPr="001802B0" w:rsidRDefault="00C66A39" w:rsidP="00E245D9">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19:</w:t>
      </w:r>
      <w:r w:rsidRPr="001802B0">
        <w:rPr>
          <w:rFonts w:ascii="Times New Roman" w:hAnsi="Times New Roman" w:cs="Times New Roman"/>
          <w:lang w:val="es-ES_tradnl"/>
        </w:rPr>
        <w:t xml:space="preserve"> El artículo 266 de la Constitución quedará así: </w:t>
      </w:r>
    </w:p>
    <w:p w14:paraId="43AAEDD1" w14:textId="77777777" w:rsidR="00C66A39" w:rsidRPr="001802B0" w:rsidRDefault="00C66A39" w:rsidP="00E245D9">
      <w:pPr>
        <w:spacing w:line="276" w:lineRule="auto"/>
        <w:jc w:val="both"/>
        <w:rPr>
          <w:rFonts w:ascii="Times New Roman" w:hAnsi="Times New Roman" w:cs="Times New Roman"/>
          <w:lang w:val="es-ES_tradnl"/>
        </w:rPr>
      </w:pPr>
    </w:p>
    <w:p w14:paraId="0F723449" w14:textId="77777777" w:rsidR="00C66A39" w:rsidRPr="001802B0" w:rsidRDefault="00C66A39" w:rsidP="00E245D9">
      <w:pPr>
        <w:spacing w:line="276" w:lineRule="auto"/>
        <w:jc w:val="both"/>
        <w:rPr>
          <w:rFonts w:ascii="Times New Roman" w:eastAsia="Times New Roman" w:hAnsi="Times New Roman" w:cs="Times New Roman"/>
          <w:lang w:val="es-ES_tradnl"/>
        </w:rPr>
      </w:pPr>
      <w:r w:rsidRPr="001802B0">
        <w:rPr>
          <w:rFonts w:ascii="Times New Roman" w:hAnsi="Times New Roman" w:cs="Times New Roman"/>
          <w:lang w:val="es-ES_tradnl"/>
        </w:rPr>
        <w:t xml:space="preserve">Artículo 266: </w:t>
      </w:r>
      <w:r w:rsidRPr="001802B0">
        <w:rPr>
          <w:rFonts w:ascii="Times New Roman" w:eastAsia="Times New Roman" w:hAnsi="Times New Roman" w:cs="Times New Roman"/>
          <w:lang w:val="es-ES_tradnl"/>
        </w:rPr>
        <w:t>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2B4C8154" w14:textId="77777777" w:rsidR="00C66A39" w:rsidRPr="001802B0" w:rsidRDefault="00C66A39" w:rsidP="00C66A39">
      <w:pPr>
        <w:spacing w:line="276" w:lineRule="auto"/>
        <w:jc w:val="both"/>
        <w:rPr>
          <w:rFonts w:ascii="Times New Roman" w:eastAsia="Times New Roman" w:hAnsi="Times New Roman" w:cs="Times New Roman"/>
          <w:lang w:val="es-ES_tradnl"/>
        </w:rPr>
      </w:pPr>
    </w:p>
    <w:p w14:paraId="310A3ED2" w14:textId="77777777" w:rsidR="00C66A39" w:rsidRPr="001802B0" w:rsidRDefault="00C66A39" w:rsidP="00C66A39">
      <w:pPr>
        <w:spacing w:line="276" w:lineRule="auto"/>
        <w:jc w:val="both"/>
        <w:rPr>
          <w:rFonts w:ascii="Times New Roman" w:eastAsia="Times New Roman" w:hAnsi="Times New Roman" w:cs="Times New Roman"/>
          <w:lang w:val="es-ES_tradnl"/>
        </w:rPr>
      </w:pPr>
      <w:r w:rsidRPr="001802B0">
        <w:rPr>
          <w:rFonts w:ascii="Times New Roman" w:eastAsia="Times New Roman" w:hAnsi="Times New Roman" w:cs="Times New Roman"/>
          <w:lang w:val="es-ES_tradnl"/>
        </w:rPr>
        <w:lastRenderedPageBreak/>
        <w:t xml:space="preserve">Ejercerá las funciones que establezca la ley, incluida la dirección y organización de las elecciones, el registro civil y la identificación de las personas, así como la de celebrar contratos en nombre de la Nación, en los casos que aquella disponga. </w:t>
      </w:r>
    </w:p>
    <w:p w14:paraId="7118C6D1" w14:textId="77777777" w:rsidR="00C66A39" w:rsidRPr="001802B0" w:rsidRDefault="00C66A39" w:rsidP="00C66A39">
      <w:pPr>
        <w:spacing w:line="276" w:lineRule="auto"/>
        <w:jc w:val="both"/>
        <w:rPr>
          <w:rFonts w:ascii="Times New Roman" w:eastAsia="Times New Roman" w:hAnsi="Times New Roman" w:cs="Times New Roman"/>
          <w:lang w:val="es-ES_tradnl"/>
        </w:rPr>
      </w:pPr>
    </w:p>
    <w:p w14:paraId="5E903988" w14:textId="77777777" w:rsidR="00C66A39" w:rsidRPr="001802B0" w:rsidRDefault="00C66A39" w:rsidP="00C66A39">
      <w:pPr>
        <w:spacing w:line="276" w:lineRule="auto"/>
        <w:jc w:val="both"/>
        <w:rPr>
          <w:rFonts w:ascii="Times New Roman" w:eastAsia="Times New Roman" w:hAnsi="Times New Roman" w:cs="Times New Roman"/>
          <w:lang w:val="es-ES_tradnl"/>
        </w:rPr>
      </w:pPr>
      <w:r w:rsidRPr="001802B0">
        <w:rPr>
          <w:rFonts w:ascii="Times New Roman" w:eastAsia="Times New Roman" w:hAnsi="Times New Roman" w:cs="Times New Roman"/>
          <w:lang w:val="es-ES_tradnl"/>
        </w:rPr>
        <w:t xml:space="preserve">En ejercicio de su función de dirección y organización de las elecciones, la Registraduría Nacional del Estado Civil entregará al Gobierno Nacional, seis (6) meses antes de la respectiva jornada electoral, la ubicación de la totalidad de los puestos de votación para que el Ministerio de Transporte expida resolución en la que se indique de qué manera se garantizará el servicio público de transporte en las zonas rurales de tal manera que los ciudadanos puedan trasladarse a la mesa en la que le corresponde ejercer su derecho al voto. </w:t>
      </w:r>
    </w:p>
    <w:p w14:paraId="5DFC0F1D" w14:textId="13056B61" w:rsidR="00C66A39" w:rsidRPr="001802B0" w:rsidRDefault="00C66A39" w:rsidP="00C66A39">
      <w:pPr>
        <w:spacing w:before="100" w:beforeAutospacing="1" w:after="100" w:afterAutospacing="1" w:line="276" w:lineRule="auto"/>
        <w:jc w:val="both"/>
        <w:rPr>
          <w:rFonts w:ascii="Times New Roman" w:hAnsi="Times New Roman" w:cs="Times New Roman"/>
          <w:lang w:val="es-ES_tradnl"/>
        </w:rPr>
      </w:pPr>
      <w:r w:rsidRPr="001802B0">
        <w:rPr>
          <w:rFonts w:ascii="Times New Roman" w:hAnsi="Times New Roman" w:cs="Times New Roman"/>
          <w:lang w:val="es-ES_tradnl"/>
        </w:rPr>
        <w:t>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 Cualquier contratación deberá responder de manera estricta a los principios de publicidad, transparencia y criterios de méritos.</w:t>
      </w:r>
    </w:p>
    <w:p w14:paraId="29DCBD47" w14:textId="108FBEC7" w:rsidR="00C66A39" w:rsidRDefault="00C66A39" w:rsidP="00E245D9">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Parágrafo: La Registraduría Nacional del Estado Civil dispondrá de lo necesario para que a partir de las elecciones del año 2018 se instalen los puestos de votación en todas aquellas zonas en la que éstos fueron trasladados con ocasión del conflicto armado. Así mismo, la entidad evaluará la distancia y condiciones de transporte de los ciudadanos que residen en las zonas rurales más apartadas y procurará la instalación de nuevos puestos de votación de tal manera que se garantice el ejercicio del derecho a elegir.</w:t>
      </w:r>
    </w:p>
    <w:p w14:paraId="7596A517" w14:textId="2F486A87" w:rsidR="00E245D9" w:rsidRDefault="00E245D9" w:rsidP="00E245D9">
      <w:pPr>
        <w:spacing w:line="276" w:lineRule="auto"/>
        <w:jc w:val="both"/>
        <w:rPr>
          <w:rFonts w:ascii="Times New Roman" w:hAnsi="Times New Roman" w:cs="Times New Roman"/>
          <w:lang w:val="es-ES_tradnl"/>
        </w:rPr>
      </w:pPr>
    </w:p>
    <w:p w14:paraId="72E76728" w14:textId="0970C2FD" w:rsidR="00C66A39" w:rsidRDefault="00902C73" w:rsidP="00E245D9">
      <w:pPr>
        <w:spacing w:line="276" w:lineRule="auto"/>
        <w:jc w:val="both"/>
        <w:rPr>
          <w:rFonts w:ascii="Times New Roman" w:hAnsi="Times New Roman" w:cs="Times New Roman"/>
          <w:lang w:val="es-ES_tradnl"/>
        </w:rPr>
      </w:pPr>
      <w:r>
        <w:rPr>
          <w:rFonts w:ascii="Times New Roman" w:hAnsi="Times New Roman" w:cs="Times New Roman"/>
          <w:b/>
          <w:lang w:val="es-ES_tradnl"/>
        </w:rPr>
        <w:t>ARTÍCULO 20</w:t>
      </w:r>
      <w:r w:rsidR="00C66A39" w:rsidRPr="00640404">
        <w:rPr>
          <w:rFonts w:ascii="Times New Roman" w:hAnsi="Times New Roman" w:cs="Times New Roman"/>
          <w:b/>
          <w:lang w:val="es-ES_tradnl"/>
        </w:rPr>
        <w:t>:</w:t>
      </w:r>
      <w:r w:rsidR="00C66A39" w:rsidRPr="00640404">
        <w:rPr>
          <w:rFonts w:ascii="Times New Roman" w:hAnsi="Times New Roman" w:cs="Times New Roman"/>
          <w:lang w:val="es-ES_tradnl"/>
        </w:rPr>
        <w:t xml:space="preserve"> El artículo 353 de la Constitución quedará así:</w:t>
      </w:r>
    </w:p>
    <w:p w14:paraId="45F50840" w14:textId="77777777" w:rsidR="00E245D9" w:rsidRPr="00640404" w:rsidRDefault="00E245D9" w:rsidP="00E245D9">
      <w:pPr>
        <w:spacing w:line="276" w:lineRule="auto"/>
        <w:jc w:val="both"/>
        <w:rPr>
          <w:rFonts w:ascii="Times New Roman" w:hAnsi="Times New Roman" w:cs="Times New Roman"/>
          <w:lang w:val="es-ES_tradnl"/>
        </w:rPr>
      </w:pPr>
    </w:p>
    <w:p w14:paraId="2AC265A9" w14:textId="2DDF2D46" w:rsidR="00902C73" w:rsidRDefault="00C66A39" w:rsidP="00E245D9">
      <w:pPr>
        <w:spacing w:line="276" w:lineRule="auto"/>
        <w:jc w:val="both"/>
        <w:rPr>
          <w:rFonts w:ascii="Times New Roman" w:hAnsi="Times New Roman" w:cs="Times New Roman"/>
          <w:color w:val="262626"/>
          <w:lang w:val="es-ES_tradnl"/>
        </w:rPr>
      </w:pPr>
      <w:r w:rsidRPr="00640404">
        <w:rPr>
          <w:rFonts w:ascii="Times New Roman" w:hAnsi="Times New Roman" w:cs="Times New Roman"/>
          <w:lang w:val="es-ES_tradnl"/>
        </w:rPr>
        <w:t xml:space="preserve">ARTÍCULO 353: </w:t>
      </w:r>
      <w:r w:rsidRPr="00640404">
        <w:rPr>
          <w:rFonts w:ascii="Times New Roman" w:hAnsi="Times New Roman" w:cs="Times New Roman"/>
          <w:color w:val="262626"/>
          <w:lang w:val="es-ES_tradnl"/>
        </w:rPr>
        <w:t>Los principios y las disposiciones establecidos en este título, se aplicarán, en lo que fuere pertinente, a las entidades territoriales, para la elaboración, aprobación y ejecución de su presupuesto. </w:t>
      </w:r>
      <w:r w:rsidRPr="001802B0">
        <w:rPr>
          <w:rFonts w:ascii="Times New Roman" w:hAnsi="Times New Roman" w:cs="Times New Roman"/>
          <w:color w:val="262626"/>
          <w:lang w:val="es-ES_tradnl"/>
        </w:rPr>
        <w:t>En todo caso, la aprobación del presupuesto por parte de las corporaciones públicas del nivel</w:t>
      </w:r>
      <w:r w:rsidRPr="00640404">
        <w:rPr>
          <w:rFonts w:ascii="Times New Roman" w:hAnsi="Times New Roman" w:cs="Times New Roman"/>
          <w:color w:val="262626"/>
          <w:u w:val="single"/>
          <w:lang w:val="es-ES_tradnl"/>
        </w:rPr>
        <w:t xml:space="preserve"> </w:t>
      </w:r>
      <w:r w:rsidRPr="00C66A39">
        <w:rPr>
          <w:rFonts w:ascii="Times New Roman" w:hAnsi="Times New Roman" w:cs="Times New Roman"/>
          <w:color w:val="262626"/>
          <w:lang w:val="es-ES_tradnl"/>
        </w:rPr>
        <w:t>territorial estará sujeto a los principios de publicidad, transparencia y participación ciudadana previstos en el artículo 346.</w:t>
      </w:r>
    </w:p>
    <w:p w14:paraId="13D572B2" w14:textId="77777777" w:rsidR="00E245D9" w:rsidRPr="00902C73" w:rsidRDefault="00E245D9" w:rsidP="00E245D9">
      <w:pPr>
        <w:spacing w:line="276" w:lineRule="auto"/>
        <w:jc w:val="both"/>
        <w:rPr>
          <w:rFonts w:ascii="Times New Roman" w:hAnsi="Times New Roman" w:cs="Times New Roman"/>
          <w:u w:val="single"/>
          <w:lang w:val="es-ES_tradnl"/>
        </w:rPr>
      </w:pPr>
    </w:p>
    <w:p w14:paraId="26C0EE30" w14:textId="59EA0C42" w:rsidR="00C66A39" w:rsidRDefault="00902C73" w:rsidP="00E245D9">
      <w:pPr>
        <w:pStyle w:val="NormalWeb"/>
        <w:spacing w:before="0" w:beforeAutospacing="0" w:after="0" w:afterAutospacing="0" w:line="276" w:lineRule="auto"/>
        <w:jc w:val="both"/>
        <w:rPr>
          <w:lang w:val="es-ES_tradnl"/>
        </w:rPr>
      </w:pPr>
      <w:r>
        <w:rPr>
          <w:b/>
          <w:lang w:val="es-ES_tradnl"/>
        </w:rPr>
        <w:t>ARTÍCULO 21</w:t>
      </w:r>
      <w:r w:rsidR="00C66A39" w:rsidRPr="00640404">
        <w:rPr>
          <w:b/>
          <w:lang w:val="es-ES_tradnl"/>
        </w:rPr>
        <w:t>:</w:t>
      </w:r>
      <w:r w:rsidR="00C66A39" w:rsidRPr="00640404">
        <w:rPr>
          <w:lang w:val="es-ES_tradnl"/>
        </w:rPr>
        <w:t xml:space="preserve"> Sustitúyase la expresión “Consejo Nacional Electoral” por la de “Consejo Electoral Colombiano en los artículos 120, 126, 156 y 197 de la Constitución.</w:t>
      </w:r>
    </w:p>
    <w:p w14:paraId="04CB4AFD" w14:textId="77777777" w:rsidR="00E245D9" w:rsidRDefault="00E245D9" w:rsidP="00E245D9">
      <w:pPr>
        <w:pStyle w:val="NormalWeb"/>
        <w:spacing w:before="0" w:beforeAutospacing="0" w:after="0" w:afterAutospacing="0" w:line="276" w:lineRule="auto"/>
        <w:jc w:val="both"/>
        <w:rPr>
          <w:lang w:val="es-ES_tradnl"/>
        </w:rPr>
      </w:pPr>
    </w:p>
    <w:p w14:paraId="527E5FA2" w14:textId="0C1851A2" w:rsidR="00C66A39" w:rsidRDefault="00902C73" w:rsidP="00E245D9">
      <w:pPr>
        <w:pStyle w:val="NormalWeb"/>
        <w:spacing w:before="0" w:beforeAutospacing="0" w:after="0" w:afterAutospacing="0" w:line="276" w:lineRule="auto"/>
        <w:jc w:val="both"/>
        <w:rPr>
          <w:lang w:val="es-ES_tradnl"/>
        </w:rPr>
      </w:pPr>
      <w:r>
        <w:rPr>
          <w:b/>
          <w:lang w:val="es-ES_tradnl"/>
        </w:rPr>
        <w:t>ARTÍCULO 22</w:t>
      </w:r>
      <w:r w:rsidR="00C66A39" w:rsidRPr="00640404">
        <w:rPr>
          <w:b/>
          <w:lang w:val="es-ES_tradnl"/>
        </w:rPr>
        <w:t>:</w:t>
      </w:r>
      <w:r w:rsidR="00C66A39" w:rsidRPr="00640404">
        <w:rPr>
          <w:lang w:val="es-ES_tradnl"/>
        </w:rPr>
        <w:t xml:space="preserve"> El presente Acto Legislativo rige a partir de su promulgación. </w:t>
      </w:r>
    </w:p>
    <w:p w14:paraId="6B0DFD7F"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lastRenderedPageBreak/>
        <w:t xml:space="preserve">De los honorables representantes, </w:t>
      </w:r>
    </w:p>
    <w:p w14:paraId="12C2DCE3" w14:textId="77777777" w:rsidR="004D2C78" w:rsidRPr="00AF1A27" w:rsidRDefault="004D2C78" w:rsidP="004D2C78">
      <w:pPr>
        <w:rPr>
          <w:rFonts w:ascii="Times New Roman" w:hAnsi="Times New Roman" w:cs="Times New Roman"/>
          <w:lang w:val="es-ES_tradnl"/>
        </w:rPr>
      </w:pPr>
    </w:p>
    <w:p w14:paraId="58A0ABBB" w14:textId="77777777" w:rsidR="004D2C78" w:rsidRPr="00AF1A27" w:rsidRDefault="004D2C78" w:rsidP="004D2C78">
      <w:pPr>
        <w:rPr>
          <w:rFonts w:ascii="Times New Roman" w:hAnsi="Times New Roman" w:cs="Times New Roman"/>
          <w:lang w:val="es-ES_tradnl"/>
        </w:rPr>
      </w:pPr>
    </w:p>
    <w:p w14:paraId="26E918C6" w14:textId="77777777" w:rsidR="004D2C78" w:rsidRPr="00AF1A27" w:rsidRDefault="004D2C78" w:rsidP="004D2C78">
      <w:pPr>
        <w:rPr>
          <w:rFonts w:ascii="Times New Roman" w:hAnsi="Times New Roman" w:cs="Times New Roman"/>
          <w:lang w:val="es-ES_tradnl"/>
        </w:rPr>
      </w:pPr>
    </w:p>
    <w:p w14:paraId="576836B9"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54084C65" w14:textId="45F63F24" w:rsidR="004D2C78" w:rsidRPr="00AF1A27" w:rsidRDefault="002F4799" w:rsidP="004D2C78">
      <w:pPr>
        <w:rPr>
          <w:rFonts w:ascii="Times New Roman" w:hAnsi="Times New Roman" w:cs="Times New Roman"/>
          <w:lang w:val="es-ES_tradnl"/>
        </w:rPr>
      </w:pPr>
      <w:r>
        <w:rPr>
          <w:rFonts w:ascii="Times New Roman" w:hAnsi="Times New Roman" w:cs="Times New Roman"/>
          <w:b/>
          <w:lang w:val="es-ES_tradnl"/>
        </w:rPr>
        <w:t>Berner Zambrano Eraso</w:t>
      </w:r>
      <w:r w:rsidR="004D2C78" w:rsidRPr="00AF1A27">
        <w:rPr>
          <w:rFonts w:ascii="Times New Roman" w:hAnsi="Times New Roman" w:cs="Times New Roman"/>
          <w:b/>
          <w:lang w:val="es-ES_tradnl"/>
        </w:rPr>
        <w:tab/>
      </w:r>
      <w:r w:rsidR="004D2C78" w:rsidRPr="00AF1A27">
        <w:rPr>
          <w:rFonts w:ascii="Times New Roman" w:hAnsi="Times New Roman" w:cs="Times New Roman"/>
          <w:lang w:val="es-ES_tradnl"/>
        </w:rPr>
        <w:tab/>
      </w:r>
      <w:r w:rsidR="004D2C78" w:rsidRPr="00AF1A27">
        <w:rPr>
          <w:rFonts w:ascii="Times New Roman" w:hAnsi="Times New Roman" w:cs="Times New Roman"/>
          <w:lang w:val="es-ES_tradnl"/>
        </w:rPr>
        <w:tab/>
      </w:r>
      <w:r w:rsidR="004D2C78" w:rsidRPr="00AF1A27">
        <w:rPr>
          <w:rFonts w:ascii="Times New Roman" w:hAnsi="Times New Roman" w:cs="Times New Roman"/>
          <w:lang w:val="es-ES_tradnl"/>
        </w:rPr>
        <w:tab/>
      </w:r>
      <w:r w:rsidR="004D2C78" w:rsidRPr="00AF1A27">
        <w:rPr>
          <w:rFonts w:ascii="Times New Roman" w:hAnsi="Times New Roman" w:cs="Times New Roman"/>
          <w:b/>
          <w:lang w:val="es-ES_tradnl"/>
        </w:rPr>
        <w:t>Heriberto Sanabria</w:t>
      </w:r>
      <w:r w:rsidR="004D2C78" w:rsidRPr="00AF1A27">
        <w:rPr>
          <w:rFonts w:ascii="Times New Roman" w:hAnsi="Times New Roman" w:cs="Times New Roman"/>
          <w:lang w:val="es-ES_tradnl"/>
        </w:rPr>
        <w:t xml:space="preserve"> </w:t>
      </w:r>
      <w:r w:rsidRPr="002F4799">
        <w:rPr>
          <w:rFonts w:ascii="Times New Roman" w:hAnsi="Times New Roman" w:cs="Times New Roman"/>
          <w:b/>
          <w:lang w:val="es-ES_tradnl"/>
        </w:rPr>
        <w:t>Astudillo</w:t>
      </w:r>
    </w:p>
    <w:p w14:paraId="5D679BD3"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 xml:space="preserve">Coordinador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Coordinador</w:t>
      </w:r>
    </w:p>
    <w:p w14:paraId="6AD1E563"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1159EAD9" w14:textId="77777777" w:rsidR="004D2C78" w:rsidRPr="00AF1A27" w:rsidRDefault="004D2C78" w:rsidP="004D2C78">
      <w:pPr>
        <w:rPr>
          <w:rFonts w:ascii="Times New Roman" w:hAnsi="Times New Roman" w:cs="Times New Roman"/>
          <w:lang w:val="es-ES_tradnl"/>
        </w:rPr>
      </w:pPr>
    </w:p>
    <w:p w14:paraId="41933F41" w14:textId="77777777" w:rsidR="004D2C78" w:rsidRPr="00AF1A27" w:rsidRDefault="004D2C78" w:rsidP="004D2C78">
      <w:pPr>
        <w:rPr>
          <w:rFonts w:ascii="Times New Roman" w:hAnsi="Times New Roman" w:cs="Times New Roman"/>
          <w:lang w:val="es-ES_tradnl"/>
        </w:rPr>
      </w:pPr>
    </w:p>
    <w:p w14:paraId="48EE71D6" w14:textId="77777777" w:rsidR="004D2C78" w:rsidRPr="00AF1A27" w:rsidRDefault="004D2C78" w:rsidP="004D2C78">
      <w:pPr>
        <w:rPr>
          <w:rFonts w:ascii="Times New Roman" w:hAnsi="Times New Roman" w:cs="Times New Roman"/>
          <w:lang w:val="es-ES_tradnl"/>
        </w:rPr>
      </w:pPr>
    </w:p>
    <w:p w14:paraId="7E91F4AE"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4064C487" w14:textId="5FB02C3D"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b/>
          <w:lang w:val="es-ES_tradnl"/>
        </w:rPr>
        <w:t>Angélica Lozano</w:t>
      </w:r>
      <w:r w:rsidR="002F4799">
        <w:rPr>
          <w:rFonts w:ascii="Times New Roman" w:hAnsi="Times New Roman" w:cs="Times New Roman"/>
          <w:b/>
          <w:lang w:val="es-ES_tradnl"/>
        </w:rPr>
        <w:t xml:space="preserve"> Correa</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Telésforo Pedraza</w:t>
      </w:r>
      <w:r w:rsidR="002F4799">
        <w:rPr>
          <w:rFonts w:ascii="Times New Roman" w:hAnsi="Times New Roman" w:cs="Times New Roman"/>
          <w:b/>
          <w:lang w:val="es-ES_tradnl"/>
        </w:rPr>
        <w:t xml:space="preserve"> Ortega</w:t>
      </w:r>
    </w:p>
    <w:p w14:paraId="74D438B2"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0C8FF3B6" w14:textId="77777777" w:rsidR="004D2C78" w:rsidRPr="00AF1A27" w:rsidRDefault="004D2C78" w:rsidP="004D2C78">
      <w:pPr>
        <w:rPr>
          <w:rFonts w:ascii="Times New Roman" w:hAnsi="Times New Roman" w:cs="Times New Roman"/>
          <w:lang w:val="es-ES_tradnl"/>
        </w:rPr>
      </w:pPr>
    </w:p>
    <w:p w14:paraId="09854817" w14:textId="77777777" w:rsidR="004D2C78" w:rsidRPr="00AF1A27" w:rsidRDefault="004D2C78" w:rsidP="004D2C78">
      <w:pPr>
        <w:rPr>
          <w:rFonts w:ascii="Times New Roman" w:hAnsi="Times New Roman" w:cs="Times New Roman"/>
          <w:lang w:val="es-ES_tradnl"/>
        </w:rPr>
      </w:pPr>
    </w:p>
    <w:p w14:paraId="592B4BF5" w14:textId="77777777" w:rsidR="004D2C78" w:rsidRPr="00AF1A27" w:rsidRDefault="004D2C78" w:rsidP="004D2C78">
      <w:pPr>
        <w:rPr>
          <w:rFonts w:ascii="Times New Roman" w:hAnsi="Times New Roman" w:cs="Times New Roman"/>
          <w:lang w:val="es-ES_tradnl"/>
        </w:rPr>
      </w:pPr>
    </w:p>
    <w:p w14:paraId="6D0DD948" w14:textId="77777777" w:rsidR="004D2C78" w:rsidRPr="00AF1A27" w:rsidRDefault="004D2C78" w:rsidP="004D2C78">
      <w:pPr>
        <w:rPr>
          <w:rFonts w:ascii="Times New Roman" w:hAnsi="Times New Roman" w:cs="Times New Roman"/>
          <w:lang w:val="es-ES_tradnl"/>
        </w:rPr>
      </w:pPr>
    </w:p>
    <w:p w14:paraId="475592D8"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38EF53B1" w14:textId="40C267AA"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b/>
          <w:lang w:val="es-ES_tradnl"/>
        </w:rPr>
        <w:t>Jaime Buenahora</w:t>
      </w:r>
      <w:r w:rsidR="002F4799">
        <w:rPr>
          <w:rFonts w:ascii="Times New Roman" w:hAnsi="Times New Roman" w:cs="Times New Roman"/>
          <w:b/>
          <w:lang w:val="es-ES_tradnl"/>
        </w:rPr>
        <w:t xml:space="preserve"> Febres</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Jorge Enrique Rozo</w:t>
      </w:r>
    </w:p>
    <w:p w14:paraId="506A845E"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2164E68A" w14:textId="77777777" w:rsidR="004D2C78" w:rsidRPr="00AF1A27" w:rsidRDefault="004D2C78" w:rsidP="004D2C78">
      <w:pPr>
        <w:rPr>
          <w:rFonts w:ascii="Times New Roman" w:hAnsi="Times New Roman" w:cs="Times New Roman"/>
          <w:lang w:val="es-ES_tradnl"/>
        </w:rPr>
      </w:pPr>
    </w:p>
    <w:p w14:paraId="36ECEE30" w14:textId="77777777" w:rsidR="004D2C78" w:rsidRPr="00AF1A27" w:rsidRDefault="004D2C78" w:rsidP="004D2C78">
      <w:pPr>
        <w:rPr>
          <w:rFonts w:ascii="Times New Roman" w:hAnsi="Times New Roman" w:cs="Times New Roman"/>
          <w:lang w:val="es-ES_tradnl"/>
        </w:rPr>
      </w:pPr>
    </w:p>
    <w:p w14:paraId="3A7A67CD" w14:textId="77777777" w:rsidR="004D2C78" w:rsidRPr="00AF1A27" w:rsidRDefault="004D2C78" w:rsidP="004D2C78">
      <w:pPr>
        <w:rPr>
          <w:rFonts w:ascii="Times New Roman" w:hAnsi="Times New Roman" w:cs="Times New Roman"/>
          <w:lang w:val="es-ES_tradnl"/>
        </w:rPr>
      </w:pPr>
    </w:p>
    <w:p w14:paraId="04ECFE71" w14:textId="77777777" w:rsidR="004D2C78" w:rsidRPr="00AF1A27" w:rsidRDefault="004D2C78" w:rsidP="004D2C78">
      <w:pPr>
        <w:rPr>
          <w:rFonts w:ascii="Times New Roman" w:hAnsi="Times New Roman" w:cs="Times New Roman"/>
          <w:lang w:val="es-ES_tradnl"/>
        </w:rPr>
      </w:pPr>
    </w:p>
    <w:p w14:paraId="12E9D5CC"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_______________________________</w:t>
      </w:r>
    </w:p>
    <w:p w14:paraId="2FBBB50C"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b/>
          <w:lang w:val="es-ES_tradnl"/>
        </w:rPr>
        <w:t>Fernando de la Peña</w:t>
      </w:r>
      <w:r w:rsidRPr="00AF1A27">
        <w:rPr>
          <w:rFonts w:ascii="Times New Roman" w:hAnsi="Times New Roman" w:cs="Times New Roman"/>
          <w:b/>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Germán Navas Talero</w:t>
      </w:r>
    </w:p>
    <w:p w14:paraId="4F1D6134"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526EB8C" w14:textId="77777777" w:rsidR="004D2C78" w:rsidRPr="00AF1A27" w:rsidRDefault="004D2C78" w:rsidP="004D2C78">
      <w:pPr>
        <w:rPr>
          <w:rFonts w:ascii="Times New Roman" w:hAnsi="Times New Roman" w:cs="Times New Roman"/>
          <w:b/>
          <w:lang w:val="es-ES_tradnl"/>
        </w:rPr>
      </w:pPr>
    </w:p>
    <w:p w14:paraId="312723AA" w14:textId="77777777" w:rsidR="004D2C78" w:rsidRPr="00AF1A27" w:rsidRDefault="004D2C78" w:rsidP="004D2C78">
      <w:pPr>
        <w:rPr>
          <w:rFonts w:ascii="Times New Roman" w:hAnsi="Times New Roman" w:cs="Times New Roman"/>
          <w:b/>
          <w:lang w:val="es-ES_tradnl"/>
        </w:rPr>
      </w:pPr>
    </w:p>
    <w:p w14:paraId="45900760" w14:textId="77777777" w:rsidR="004D2C78" w:rsidRPr="00AF1A27" w:rsidRDefault="004D2C78" w:rsidP="004D2C78">
      <w:pPr>
        <w:rPr>
          <w:rFonts w:ascii="Times New Roman" w:hAnsi="Times New Roman" w:cs="Times New Roman"/>
          <w:b/>
          <w:lang w:val="es-ES_tradnl"/>
        </w:rPr>
      </w:pPr>
    </w:p>
    <w:p w14:paraId="4177C6D1" w14:textId="77777777" w:rsidR="004D2C78" w:rsidRPr="00AF1A27" w:rsidRDefault="004D2C78" w:rsidP="004D2C78">
      <w:pPr>
        <w:rPr>
          <w:rFonts w:ascii="Times New Roman" w:hAnsi="Times New Roman" w:cs="Times New Roman"/>
          <w:b/>
          <w:lang w:val="es-ES_tradnl"/>
        </w:rPr>
      </w:pPr>
    </w:p>
    <w:p w14:paraId="2B130AB5" w14:textId="0113253B" w:rsidR="004D2C78" w:rsidRPr="00AF1A27" w:rsidRDefault="006718F7" w:rsidP="006718F7">
      <w:pPr>
        <w:rPr>
          <w:rFonts w:ascii="Times New Roman" w:hAnsi="Times New Roman" w:cs="Times New Roman"/>
          <w:b/>
          <w:lang w:val="es-ES_tradnl"/>
        </w:rPr>
      </w:pPr>
      <w:r w:rsidRPr="00AF1A27">
        <w:rPr>
          <w:rFonts w:ascii="Times New Roman" w:hAnsi="Times New Roman" w:cs="Times New Roman"/>
          <w:b/>
          <w:lang w:val="es-ES_tradnl"/>
        </w:rPr>
        <w:t xml:space="preserve">___________________________  </w:t>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t xml:space="preserve"> </w:t>
      </w:r>
      <w:r w:rsidR="004D2C78" w:rsidRPr="00AF1A27">
        <w:rPr>
          <w:rFonts w:ascii="Times New Roman" w:hAnsi="Times New Roman" w:cs="Times New Roman"/>
          <w:b/>
          <w:lang w:val="es-ES_tradnl"/>
        </w:rPr>
        <w:t>_______________________</w:t>
      </w:r>
    </w:p>
    <w:p w14:paraId="148E7FDF" w14:textId="2AC00FF0" w:rsidR="004D2C78" w:rsidRPr="00AF1A27" w:rsidRDefault="00C4463D" w:rsidP="006718F7">
      <w:pPr>
        <w:rPr>
          <w:rFonts w:ascii="Times New Roman" w:hAnsi="Times New Roman" w:cs="Times New Roman"/>
          <w:b/>
          <w:lang w:val="es-ES_tradnl"/>
        </w:rPr>
      </w:pPr>
      <w:r w:rsidRPr="00AF1A27">
        <w:rPr>
          <w:rFonts w:ascii="Times New Roman" w:hAnsi="Times New Roman" w:cs="Times New Roman"/>
          <w:b/>
          <w:lang w:val="es-ES_tradnl"/>
        </w:rPr>
        <w:t>Julián</w:t>
      </w:r>
      <w:r w:rsidR="006718F7" w:rsidRPr="00AF1A27">
        <w:rPr>
          <w:rFonts w:ascii="Times New Roman" w:hAnsi="Times New Roman" w:cs="Times New Roman"/>
          <w:b/>
          <w:lang w:val="es-ES_tradnl"/>
        </w:rPr>
        <w:t xml:space="preserve"> Bedoya Pulgarín</w:t>
      </w:r>
      <w:r w:rsidR="006718F7" w:rsidRPr="00AF1A27">
        <w:rPr>
          <w:rFonts w:ascii="Times New Roman" w:hAnsi="Times New Roman" w:cs="Times New Roman"/>
          <w:b/>
          <w:lang w:val="es-ES_tradnl"/>
        </w:rPr>
        <w:tab/>
      </w:r>
      <w:r w:rsidR="006718F7" w:rsidRPr="00AF1A27">
        <w:rPr>
          <w:rFonts w:ascii="Times New Roman" w:hAnsi="Times New Roman" w:cs="Times New Roman"/>
          <w:b/>
          <w:lang w:val="es-ES_tradnl"/>
        </w:rPr>
        <w:tab/>
      </w:r>
      <w:r w:rsidR="006718F7" w:rsidRPr="00AF1A27">
        <w:rPr>
          <w:rFonts w:ascii="Times New Roman" w:hAnsi="Times New Roman" w:cs="Times New Roman"/>
          <w:b/>
          <w:lang w:val="es-ES_tradnl"/>
        </w:rPr>
        <w:tab/>
      </w:r>
      <w:r w:rsidR="006718F7" w:rsidRPr="00AF1A27">
        <w:rPr>
          <w:rFonts w:ascii="Times New Roman" w:hAnsi="Times New Roman" w:cs="Times New Roman"/>
          <w:b/>
          <w:lang w:val="es-ES_tradnl"/>
        </w:rPr>
        <w:tab/>
      </w:r>
      <w:r w:rsidR="004D2C78" w:rsidRPr="00AF1A27">
        <w:rPr>
          <w:rFonts w:ascii="Times New Roman" w:hAnsi="Times New Roman" w:cs="Times New Roman"/>
          <w:b/>
          <w:lang w:val="es-ES_tradnl"/>
        </w:rPr>
        <w:t>Álvaro Hernán Prada</w:t>
      </w:r>
    </w:p>
    <w:p w14:paraId="39CC57BE" w14:textId="332840C2" w:rsidR="004D2C78" w:rsidRPr="00AF1A27" w:rsidRDefault="004D2C78" w:rsidP="006718F7">
      <w:pPr>
        <w:rPr>
          <w:rFonts w:ascii="Times New Roman" w:hAnsi="Times New Roman" w:cs="Times New Roman"/>
          <w:lang w:val="es-ES_tradnl"/>
        </w:rPr>
      </w:pPr>
      <w:r w:rsidRPr="00AF1A27">
        <w:rPr>
          <w:rFonts w:ascii="Times New Roman" w:hAnsi="Times New Roman" w:cs="Times New Roman"/>
          <w:lang w:val="es-ES_tradnl"/>
        </w:rPr>
        <w:t>Ponente</w:t>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t>Ponente</w:t>
      </w:r>
    </w:p>
    <w:p w14:paraId="6F4EE3AB" w14:textId="77777777" w:rsidR="004D2C78" w:rsidRPr="00AF1A27" w:rsidRDefault="004D2C78" w:rsidP="004D2C78">
      <w:pPr>
        <w:rPr>
          <w:rFonts w:ascii="Times New Roman" w:hAnsi="Times New Roman" w:cs="Times New Roman"/>
          <w:b/>
          <w:lang w:val="es-ES_tradnl"/>
        </w:rPr>
      </w:pPr>
    </w:p>
    <w:p w14:paraId="40811A8C" w14:textId="77777777" w:rsidR="008A4AA6" w:rsidRPr="00AF1A27" w:rsidRDefault="008A4AA6">
      <w:pPr>
        <w:rPr>
          <w:rFonts w:ascii="Times New Roman" w:hAnsi="Times New Roman" w:cs="Times New Roman"/>
          <w:lang w:val="es-ES_tradnl"/>
        </w:rPr>
      </w:pPr>
    </w:p>
    <w:sectPr w:rsidR="008A4AA6" w:rsidRPr="00AF1A27" w:rsidSect="00E245D9">
      <w:footerReference w:type="even" r:id="rId9"/>
      <w:footerReference w:type="default" r:id="rId10"/>
      <w:pgSz w:w="12240" w:h="15840"/>
      <w:pgMar w:top="1702" w:right="1701" w:bottom="24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B9C82" w14:textId="77777777" w:rsidR="001142A2" w:rsidRDefault="001142A2" w:rsidP="004D2C78">
      <w:r>
        <w:separator/>
      </w:r>
    </w:p>
  </w:endnote>
  <w:endnote w:type="continuationSeparator" w:id="0">
    <w:p w14:paraId="6BC620AB" w14:textId="77777777" w:rsidR="001142A2" w:rsidRDefault="001142A2"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243F" w14:textId="77777777" w:rsidR="00846163" w:rsidRDefault="00846163"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846163" w:rsidRDefault="00846163" w:rsidP="001E0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A0C6" w14:textId="77777777" w:rsidR="00846163" w:rsidRDefault="00846163" w:rsidP="001E05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3827B" w14:textId="77777777" w:rsidR="001142A2" w:rsidRDefault="001142A2" w:rsidP="004D2C78">
      <w:r>
        <w:separator/>
      </w:r>
    </w:p>
  </w:footnote>
  <w:footnote w:type="continuationSeparator" w:id="0">
    <w:p w14:paraId="0B8C9976" w14:textId="77777777" w:rsidR="001142A2" w:rsidRDefault="001142A2" w:rsidP="004D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CA3612"/>
    <w:multiLevelType w:val="hybridMultilevel"/>
    <w:tmpl w:val="E034E576"/>
    <w:lvl w:ilvl="0" w:tplc="E73EC11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2F6BD3"/>
    <w:multiLevelType w:val="hybridMultilevel"/>
    <w:tmpl w:val="748CBCAE"/>
    <w:lvl w:ilvl="0" w:tplc="481EFC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5">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
  </w:num>
  <w:num w:numId="5">
    <w:abstractNumId w:val="16"/>
  </w:num>
  <w:num w:numId="6">
    <w:abstractNumId w:val="19"/>
  </w:num>
  <w:num w:numId="7">
    <w:abstractNumId w:val="14"/>
  </w:num>
  <w:num w:numId="8">
    <w:abstractNumId w:val="25"/>
  </w:num>
  <w:num w:numId="9">
    <w:abstractNumId w:val="2"/>
  </w:num>
  <w:num w:numId="10">
    <w:abstractNumId w:val="5"/>
  </w:num>
  <w:num w:numId="11">
    <w:abstractNumId w:val="6"/>
  </w:num>
  <w:num w:numId="12">
    <w:abstractNumId w:val="22"/>
  </w:num>
  <w:num w:numId="13">
    <w:abstractNumId w:val="7"/>
  </w:num>
  <w:num w:numId="14">
    <w:abstractNumId w:val="18"/>
  </w:num>
  <w:num w:numId="15">
    <w:abstractNumId w:val="10"/>
  </w:num>
  <w:num w:numId="16">
    <w:abstractNumId w:val="8"/>
  </w:num>
  <w:num w:numId="17">
    <w:abstractNumId w:val="21"/>
  </w:num>
  <w:num w:numId="18">
    <w:abstractNumId w:val="17"/>
  </w:num>
  <w:num w:numId="19">
    <w:abstractNumId w:val="0"/>
  </w:num>
  <w:num w:numId="20">
    <w:abstractNumId w:val="23"/>
  </w:num>
  <w:num w:numId="21">
    <w:abstractNumId w:val="11"/>
  </w:num>
  <w:num w:numId="22">
    <w:abstractNumId w:val="15"/>
  </w:num>
  <w:num w:numId="23">
    <w:abstractNumId w:val="9"/>
  </w:num>
  <w:num w:numId="24">
    <w:abstractNumId w:val="1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78"/>
    <w:rsid w:val="00003EA9"/>
    <w:rsid w:val="000103CB"/>
    <w:rsid w:val="00013115"/>
    <w:rsid w:val="00015E0D"/>
    <w:rsid w:val="0002313E"/>
    <w:rsid w:val="000239C7"/>
    <w:rsid w:val="00033B30"/>
    <w:rsid w:val="00034EFC"/>
    <w:rsid w:val="00051F9B"/>
    <w:rsid w:val="00062709"/>
    <w:rsid w:val="00065A75"/>
    <w:rsid w:val="00076B34"/>
    <w:rsid w:val="00080616"/>
    <w:rsid w:val="00092E5A"/>
    <w:rsid w:val="00096099"/>
    <w:rsid w:val="000A6D05"/>
    <w:rsid w:val="000C17F2"/>
    <w:rsid w:val="000C5821"/>
    <w:rsid w:val="000D1A41"/>
    <w:rsid w:val="000D2F63"/>
    <w:rsid w:val="000D5A7F"/>
    <w:rsid w:val="000E0CF0"/>
    <w:rsid w:val="000E3045"/>
    <w:rsid w:val="000E53BB"/>
    <w:rsid w:val="000F0DC2"/>
    <w:rsid w:val="0010765B"/>
    <w:rsid w:val="0011040A"/>
    <w:rsid w:val="00110519"/>
    <w:rsid w:val="00111FF7"/>
    <w:rsid w:val="001142A2"/>
    <w:rsid w:val="00115F4B"/>
    <w:rsid w:val="001531E3"/>
    <w:rsid w:val="00156450"/>
    <w:rsid w:val="0016139F"/>
    <w:rsid w:val="00162A08"/>
    <w:rsid w:val="0016352A"/>
    <w:rsid w:val="00163E45"/>
    <w:rsid w:val="00170402"/>
    <w:rsid w:val="00174245"/>
    <w:rsid w:val="001802B0"/>
    <w:rsid w:val="00185E10"/>
    <w:rsid w:val="001A239C"/>
    <w:rsid w:val="001A7E8A"/>
    <w:rsid w:val="001B01AD"/>
    <w:rsid w:val="001B233C"/>
    <w:rsid w:val="001B6B42"/>
    <w:rsid w:val="001C29DA"/>
    <w:rsid w:val="001C2AF0"/>
    <w:rsid w:val="001C48EA"/>
    <w:rsid w:val="001C4BD0"/>
    <w:rsid w:val="001D0082"/>
    <w:rsid w:val="001E05EB"/>
    <w:rsid w:val="001E3B00"/>
    <w:rsid w:val="001E3B7D"/>
    <w:rsid w:val="001F1A3D"/>
    <w:rsid w:val="001F7C45"/>
    <w:rsid w:val="00205AAD"/>
    <w:rsid w:val="002235C8"/>
    <w:rsid w:val="002321A5"/>
    <w:rsid w:val="00234C79"/>
    <w:rsid w:val="00234F4B"/>
    <w:rsid w:val="00235614"/>
    <w:rsid w:val="0024404C"/>
    <w:rsid w:val="00253B18"/>
    <w:rsid w:val="002639E7"/>
    <w:rsid w:val="0027780F"/>
    <w:rsid w:val="002A2769"/>
    <w:rsid w:val="002B219D"/>
    <w:rsid w:val="002D523C"/>
    <w:rsid w:val="002E0C08"/>
    <w:rsid w:val="002E24F6"/>
    <w:rsid w:val="002E3172"/>
    <w:rsid w:val="002E7111"/>
    <w:rsid w:val="002F393D"/>
    <w:rsid w:val="002F4799"/>
    <w:rsid w:val="002F7ADA"/>
    <w:rsid w:val="00314CDF"/>
    <w:rsid w:val="003400BC"/>
    <w:rsid w:val="00340496"/>
    <w:rsid w:val="00350B5D"/>
    <w:rsid w:val="00350E63"/>
    <w:rsid w:val="00363C4B"/>
    <w:rsid w:val="00375B2E"/>
    <w:rsid w:val="003873B3"/>
    <w:rsid w:val="00396C24"/>
    <w:rsid w:val="003A193B"/>
    <w:rsid w:val="003B1105"/>
    <w:rsid w:val="003B2B04"/>
    <w:rsid w:val="003E32E3"/>
    <w:rsid w:val="003E5AC6"/>
    <w:rsid w:val="003E61B9"/>
    <w:rsid w:val="003E7266"/>
    <w:rsid w:val="003F1E6B"/>
    <w:rsid w:val="003F3C9D"/>
    <w:rsid w:val="00401918"/>
    <w:rsid w:val="00414B40"/>
    <w:rsid w:val="00417455"/>
    <w:rsid w:val="004242A7"/>
    <w:rsid w:val="004259D4"/>
    <w:rsid w:val="0043788C"/>
    <w:rsid w:val="004449FE"/>
    <w:rsid w:val="00450D29"/>
    <w:rsid w:val="00451D44"/>
    <w:rsid w:val="004579E0"/>
    <w:rsid w:val="00460A96"/>
    <w:rsid w:val="00466949"/>
    <w:rsid w:val="00471832"/>
    <w:rsid w:val="00477498"/>
    <w:rsid w:val="0049281A"/>
    <w:rsid w:val="00492C62"/>
    <w:rsid w:val="00493348"/>
    <w:rsid w:val="004B0C79"/>
    <w:rsid w:val="004B4B55"/>
    <w:rsid w:val="004B7767"/>
    <w:rsid w:val="004C6FF5"/>
    <w:rsid w:val="004D2C78"/>
    <w:rsid w:val="004E1BBC"/>
    <w:rsid w:val="004E6F57"/>
    <w:rsid w:val="004F36BC"/>
    <w:rsid w:val="004F71AA"/>
    <w:rsid w:val="005054C5"/>
    <w:rsid w:val="00523F2F"/>
    <w:rsid w:val="00536365"/>
    <w:rsid w:val="00543068"/>
    <w:rsid w:val="005545D4"/>
    <w:rsid w:val="00556560"/>
    <w:rsid w:val="005667C7"/>
    <w:rsid w:val="0057715F"/>
    <w:rsid w:val="00583EDC"/>
    <w:rsid w:val="00584F0B"/>
    <w:rsid w:val="0059332C"/>
    <w:rsid w:val="00597DBE"/>
    <w:rsid w:val="005C4081"/>
    <w:rsid w:val="005C5A65"/>
    <w:rsid w:val="005F3DDD"/>
    <w:rsid w:val="005F6AE8"/>
    <w:rsid w:val="006019FB"/>
    <w:rsid w:val="0062117C"/>
    <w:rsid w:val="00632528"/>
    <w:rsid w:val="00645F10"/>
    <w:rsid w:val="00646A61"/>
    <w:rsid w:val="00651238"/>
    <w:rsid w:val="00664BC7"/>
    <w:rsid w:val="006718F7"/>
    <w:rsid w:val="00674026"/>
    <w:rsid w:val="006813C9"/>
    <w:rsid w:val="00683FEC"/>
    <w:rsid w:val="006A73FC"/>
    <w:rsid w:val="006B181A"/>
    <w:rsid w:val="006C35F1"/>
    <w:rsid w:val="006D14AD"/>
    <w:rsid w:val="006E2228"/>
    <w:rsid w:val="0070720C"/>
    <w:rsid w:val="00714996"/>
    <w:rsid w:val="007166AF"/>
    <w:rsid w:val="0073034A"/>
    <w:rsid w:val="00732D20"/>
    <w:rsid w:val="00735CF8"/>
    <w:rsid w:val="007606A3"/>
    <w:rsid w:val="00772152"/>
    <w:rsid w:val="00773033"/>
    <w:rsid w:val="007749F2"/>
    <w:rsid w:val="00775F50"/>
    <w:rsid w:val="00782D87"/>
    <w:rsid w:val="007904B5"/>
    <w:rsid w:val="0079274A"/>
    <w:rsid w:val="007A54BF"/>
    <w:rsid w:val="007A7655"/>
    <w:rsid w:val="007A772C"/>
    <w:rsid w:val="007B3CBD"/>
    <w:rsid w:val="007B79A9"/>
    <w:rsid w:val="007B7F6A"/>
    <w:rsid w:val="007C0F98"/>
    <w:rsid w:val="007D559E"/>
    <w:rsid w:val="007E1D75"/>
    <w:rsid w:val="007E4E39"/>
    <w:rsid w:val="007E509E"/>
    <w:rsid w:val="007E7717"/>
    <w:rsid w:val="007F242E"/>
    <w:rsid w:val="00800D4A"/>
    <w:rsid w:val="00811B7A"/>
    <w:rsid w:val="0081447E"/>
    <w:rsid w:val="008320BC"/>
    <w:rsid w:val="00833EFB"/>
    <w:rsid w:val="008458BC"/>
    <w:rsid w:val="00846163"/>
    <w:rsid w:val="008522A1"/>
    <w:rsid w:val="008554C6"/>
    <w:rsid w:val="00870195"/>
    <w:rsid w:val="008770A9"/>
    <w:rsid w:val="00882609"/>
    <w:rsid w:val="00884A75"/>
    <w:rsid w:val="0089017D"/>
    <w:rsid w:val="00892B99"/>
    <w:rsid w:val="0089490D"/>
    <w:rsid w:val="008A4AA6"/>
    <w:rsid w:val="008B0E37"/>
    <w:rsid w:val="008C13E2"/>
    <w:rsid w:val="008D1014"/>
    <w:rsid w:val="008F3CAF"/>
    <w:rsid w:val="00902C73"/>
    <w:rsid w:val="00916BAF"/>
    <w:rsid w:val="009174F2"/>
    <w:rsid w:val="00936857"/>
    <w:rsid w:val="00941DA2"/>
    <w:rsid w:val="00941FBD"/>
    <w:rsid w:val="0094238B"/>
    <w:rsid w:val="00946CDE"/>
    <w:rsid w:val="00947BB9"/>
    <w:rsid w:val="00951CB9"/>
    <w:rsid w:val="009678C0"/>
    <w:rsid w:val="009776FC"/>
    <w:rsid w:val="00991726"/>
    <w:rsid w:val="009A0CBB"/>
    <w:rsid w:val="009A2763"/>
    <w:rsid w:val="009A28E5"/>
    <w:rsid w:val="009A56EE"/>
    <w:rsid w:val="009B63BC"/>
    <w:rsid w:val="009B729F"/>
    <w:rsid w:val="009C0818"/>
    <w:rsid w:val="009C5557"/>
    <w:rsid w:val="009F5D53"/>
    <w:rsid w:val="009F6A51"/>
    <w:rsid w:val="00A01538"/>
    <w:rsid w:val="00A01A7B"/>
    <w:rsid w:val="00A0299B"/>
    <w:rsid w:val="00A11B0E"/>
    <w:rsid w:val="00A14383"/>
    <w:rsid w:val="00A23155"/>
    <w:rsid w:val="00A23A73"/>
    <w:rsid w:val="00A26C93"/>
    <w:rsid w:val="00A30567"/>
    <w:rsid w:val="00A4479E"/>
    <w:rsid w:val="00A46686"/>
    <w:rsid w:val="00A602B7"/>
    <w:rsid w:val="00A67D1B"/>
    <w:rsid w:val="00A7230E"/>
    <w:rsid w:val="00A877AC"/>
    <w:rsid w:val="00A91D81"/>
    <w:rsid w:val="00A9342A"/>
    <w:rsid w:val="00A97F4D"/>
    <w:rsid w:val="00AB2CDD"/>
    <w:rsid w:val="00AB574A"/>
    <w:rsid w:val="00AB6CB9"/>
    <w:rsid w:val="00AC3D54"/>
    <w:rsid w:val="00AD0CD5"/>
    <w:rsid w:val="00AD6647"/>
    <w:rsid w:val="00AE0B10"/>
    <w:rsid w:val="00AE4362"/>
    <w:rsid w:val="00AE4418"/>
    <w:rsid w:val="00AE5358"/>
    <w:rsid w:val="00AE792C"/>
    <w:rsid w:val="00AF1A27"/>
    <w:rsid w:val="00AF4000"/>
    <w:rsid w:val="00AF6F11"/>
    <w:rsid w:val="00AF71A3"/>
    <w:rsid w:val="00AF763C"/>
    <w:rsid w:val="00B03C10"/>
    <w:rsid w:val="00B3249D"/>
    <w:rsid w:val="00B35B7E"/>
    <w:rsid w:val="00B41BB2"/>
    <w:rsid w:val="00B41E6E"/>
    <w:rsid w:val="00B43176"/>
    <w:rsid w:val="00B61045"/>
    <w:rsid w:val="00B72AC3"/>
    <w:rsid w:val="00B80B98"/>
    <w:rsid w:val="00B80C27"/>
    <w:rsid w:val="00B924DC"/>
    <w:rsid w:val="00B93F19"/>
    <w:rsid w:val="00B97B4A"/>
    <w:rsid w:val="00BA1B6E"/>
    <w:rsid w:val="00BB214E"/>
    <w:rsid w:val="00BB30CA"/>
    <w:rsid w:val="00BB371B"/>
    <w:rsid w:val="00BC4270"/>
    <w:rsid w:val="00BD47F7"/>
    <w:rsid w:val="00BD5866"/>
    <w:rsid w:val="00BE1CC0"/>
    <w:rsid w:val="00BE4CBE"/>
    <w:rsid w:val="00BF27B3"/>
    <w:rsid w:val="00C03B17"/>
    <w:rsid w:val="00C05F99"/>
    <w:rsid w:val="00C11AA0"/>
    <w:rsid w:val="00C25E37"/>
    <w:rsid w:val="00C3083E"/>
    <w:rsid w:val="00C40799"/>
    <w:rsid w:val="00C40FF6"/>
    <w:rsid w:val="00C4463D"/>
    <w:rsid w:val="00C44C5C"/>
    <w:rsid w:val="00C45911"/>
    <w:rsid w:val="00C45DF1"/>
    <w:rsid w:val="00C57523"/>
    <w:rsid w:val="00C63486"/>
    <w:rsid w:val="00C66A39"/>
    <w:rsid w:val="00C70F55"/>
    <w:rsid w:val="00C81A91"/>
    <w:rsid w:val="00C83DD3"/>
    <w:rsid w:val="00C96A5D"/>
    <w:rsid w:val="00CA5EBE"/>
    <w:rsid w:val="00CA7127"/>
    <w:rsid w:val="00CA71C0"/>
    <w:rsid w:val="00CB110C"/>
    <w:rsid w:val="00CC1B7C"/>
    <w:rsid w:val="00CC4974"/>
    <w:rsid w:val="00CC5A81"/>
    <w:rsid w:val="00CD3FA8"/>
    <w:rsid w:val="00CE4623"/>
    <w:rsid w:val="00CF4325"/>
    <w:rsid w:val="00CF677D"/>
    <w:rsid w:val="00D204B6"/>
    <w:rsid w:val="00D22DA9"/>
    <w:rsid w:val="00D259D6"/>
    <w:rsid w:val="00D30F0F"/>
    <w:rsid w:val="00D32FAE"/>
    <w:rsid w:val="00D33599"/>
    <w:rsid w:val="00D47FED"/>
    <w:rsid w:val="00D6694F"/>
    <w:rsid w:val="00D7107A"/>
    <w:rsid w:val="00D73824"/>
    <w:rsid w:val="00D74530"/>
    <w:rsid w:val="00D75F38"/>
    <w:rsid w:val="00D83884"/>
    <w:rsid w:val="00DA2C59"/>
    <w:rsid w:val="00DA6934"/>
    <w:rsid w:val="00DB3AC1"/>
    <w:rsid w:val="00DD13B7"/>
    <w:rsid w:val="00DD1795"/>
    <w:rsid w:val="00DD444E"/>
    <w:rsid w:val="00DE0D9F"/>
    <w:rsid w:val="00DE1340"/>
    <w:rsid w:val="00DE355D"/>
    <w:rsid w:val="00DE5773"/>
    <w:rsid w:val="00DF09CF"/>
    <w:rsid w:val="00DF6849"/>
    <w:rsid w:val="00E05858"/>
    <w:rsid w:val="00E13B02"/>
    <w:rsid w:val="00E15DE3"/>
    <w:rsid w:val="00E245D9"/>
    <w:rsid w:val="00E26D4A"/>
    <w:rsid w:val="00E27374"/>
    <w:rsid w:val="00E27A15"/>
    <w:rsid w:val="00E44FF2"/>
    <w:rsid w:val="00E4522A"/>
    <w:rsid w:val="00E623DE"/>
    <w:rsid w:val="00E6510E"/>
    <w:rsid w:val="00E66140"/>
    <w:rsid w:val="00E72EFF"/>
    <w:rsid w:val="00E83692"/>
    <w:rsid w:val="00E867C8"/>
    <w:rsid w:val="00E86C85"/>
    <w:rsid w:val="00E87DC5"/>
    <w:rsid w:val="00E90777"/>
    <w:rsid w:val="00E91F0E"/>
    <w:rsid w:val="00EB226E"/>
    <w:rsid w:val="00EB488B"/>
    <w:rsid w:val="00EB6AB4"/>
    <w:rsid w:val="00EC20DD"/>
    <w:rsid w:val="00ED032F"/>
    <w:rsid w:val="00EE5748"/>
    <w:rsid w:val="00F10DE1"/>
    <w:rsid w:val="00F21D58"/>
    <w:rsid w:val="00F4500A"/>
    <w:rsid w:val="00F538D4"/>
    <w:rsid w:val="00F55EC4"/>
    <w:rsid w:val="00F61E3E"/>
    <w:rsid w:val="00F8546A"/>
    <w:rsid w:val="00F86191"/>
    <w:rsid w:val="00F9031E"/>
    <w:rsid w:val="00F93272"/>
    <w:rsid w:val="00F9595A"/>
    <w:rsid w:val="00FA3ECB"/>
    <w:rsid w:val="00FB06B7"/>
    <w:rsid w:val="00FB3E23"/>
    <w:rsid w:val="00FC2A82"/>
    <w:rsid w:val="00FC41ED"/>
    <w:rsid w:val="00FE55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2220"/>
  <w14:defaultImageDpi w14:val="300"/>
  <w15:docId w15:val="{8A753CC1-7BE9-444F-99A2-D741CA7C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D2C78"/>
  </w:style>
  <w:style w:type="paragraph" w:styleId="Piedepgina">
    <w:name w:val="footer"/>
    <w:basedOn w:val="Normal"/>
    <w:link w:val="PiedepginaCar"/>
    <w:uiPriority w:val="99"/>
    <w:unhideWhenUsed/>
    <w:rsid w:val="004D2C78"/>
    <w:pPr>
      <w:tabs>
        <w:tab w:val="center" w:pos="4252"/>
        <w:tab w:val="right" w:pos="8504"/>
      </w:tabs>
    </w:pPr>
  </w:style>
  <w:style w:type="character" w:customStyle="1" w:styleId="PiedepginaCar">
    <w:name w:val="Pie de página Car"/>
    <w:basedOn w:val="Fuentedeprrafopredeter"/>
    <w:link w:val="Piedepgina"/>
    <w:uiPriority w:val="99"/>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sites/default/files/201708/Aportes%20en%20Audiencia%20P%C3%BAblica%2012-17C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2098-2483-4044-8DF9-6592ED0C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21973</Words>
  <Characters>120855</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Javier Eduardo Figueroa Pulido</cp:lastModifiedBy>
  <cp:revision>2</cp:revision>
  <dcterms:created xsi:type="dcterms:W3CDTF">2017-08-04T15:56:00Z</dcterms:created>
  <dcterms:modified xsi:type="dcterms:W3CDTF">2017-08-04T15:56:00Z</dcterms:modified>
</cp:coreProperties>
</file>